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https://www.velvetjobs.com/job-descriptions/architect-enterprise</w:t>
        </w:r>
      </w:hyperlink>
    </w:p>
    <w:p>
      <w:pPr>
        <w:pStyle w:val="Heading1"/>
      </w:pPr>
      <w:bookmarkStart w:id="21" w:name="example-of-architect-enterprise-job-description"/>
      <w:r>
        <w:t xml:space="preserve">Example of Architect Enterprise Job Description</w:t>
      </w:r>
      <w:bookmarkEnd w:id="21"/>
    </w:p>
    <w:p>
      <w:pPr>
        <w:pStyle w:val="Compact"/>
      </w:pPr>
      <w:r>
        <w:t xml:space="preserve">Our growing company is looking to fill the role of architect enterprise. If you are looking for an exciting place to work, please take a look at the list of qualifications below.</w:t>
      </w:r>
    </w:p>
    <w:p>
      <w:pPr>
        <w:pStyle w:val="Heading2"/>
      </w:pPr>
      <w:bookmarkStart w:id="22" w:name="responsibilities-for-architect-enterprise"/>
      <w:r>
        <w:t xml:space="preserve">Responsibilities for architect enterprise</w:t>
      </w:r>
      <w:bookmarkEnd w:id="22"/>
    </w:p>
    <w:p>
      <w:pPr>
        <w:pStyle w:val="Compact"/>
        <w:numPr>
          <w:numId w:val="1001"/>
          <w:ilvl w:val="0"/>
        </w:numPr>
      </w:pPr>
      <w:r>
        <w:t xml:space="preserve">Contributes to the growth and maturity of Enterprise architecture processes as the discipline evolves</w:t>
      </w:r>
    </w:p>
    <w:p>
      <w:pPr>
        <w:pStyle w:val="Compact"/>
        <w:numPr>
          <w:numId w:val="1001"/>
          <w:ilvl w:val="0"/>
        </w:numPr>
      </w:pPr>
      <w:r>
        <w:t xml:space="preserve">Maintain and improve upon the Enterprise Architecture (EA) process, Architectural technology standards for integrations, Governance of architecture standards and Technology strategy</w:t>
      </w:r>
    </w:p>
    <w:p>
      <w:pPr>
        <w:pStyle w:val="Compact"/>
        <w:numPr>
          <w:numId w:val="1001"/>
          <w:ilvl w:val="0"/>
        </w:numPr>
      </w:pPr>
      <w:r>
        <w:t xml:space="preserve">Work closely with the IT PMO organization to ensure the EA governance processes are in alignment with the overall IT PMO process</w:t>
      </w:r>
    </w:p>
    <w:p>
      <w:pPr>
        <w:pStyle w:val="Compact"/>
        <w:numPr>
          <w:numId w:val="1001"/>
          <w:ilvl w:val="0"/>
        </w:numPr>
      </w:pPr>
      <w:r>
        <w:t xml:space="preserve">Define and lead architecture review and data governance initiatives</w:t>
      </w:r>
    </w:p>
    <w:p>
      <w:pPr>
        <w:pStyle w:val="Compact"/>
        <w:numPr>
          <w:numId w:val="1001"/>
          <w:ilvl w:val="0"/>
        </w:numPr>
      </w:pPr>
      <w:r>
        <w:t xml:space="preserve">Track and communicate status on an ongoing basis</w:t>
      </w:r>
    </w:p>
    <w:p>
      <w:pPr>
        <w:pStyle w:val="Compact"/>
        <w:numPr>
          <w:numId w:val="1001"/>
          <w:ilvl w:val="0"/>
        </w:numPr>
      </w:pPr>
      <w:r>
        <w:t xml:space="preserve">Facilitate discussions across the organization for assessments, solution design, and strategic objectives</w:t>
      </w:r>
    </w:p>
    <w:p>
      <w:pPr>
        <w:pStyle w:val="Compact"/>
        <w:numPr>
          <w:numId w:val="1001"/>
          <w:ilvl w:val="0"/>
        </w:numPr>
      </w:pPr>
      <w:r>
        <w:t xml:space="preserve">Collaborate with others to set an enterprise strategic vision and works to gain business and IT consensus</w:t>
      </w:r>
    </w:p>
    <w:p>
      <w:pPr>
        <w:pStyle w:val="Compact"/>
        <w:numPr>
          <w:numId w:val="1001"/>
          <w:ilvl w:val="0"/>
        </w:numPr>
      </w:pPr>
      <w:r>
        <w:t xml:space="preserve">Build organizational knowledge of external and internal technical capabilities and trends, provides leadership and facilitates the evaluation of vendors and products, contributes to the provision of oversight and governance for configuration and implementation of products</w:t>
      </w:r>
    </w:p>
    <w:p>
      <w:pPr>
        <w:pStyle w:val="Compact"/>
        <w:numPr>
          <w:numId w:val="1001"/>
          <w:ilvl w:val="0"/>
        </w:numPr>
      </w:pPr>
      <w:r>
        <w:t xml:space="preserve">Research, design, document, build, and pilot prioritized topics for standards</w:t>
      </w:r>
    </w:p>
    <w:p>
      <w:pPr>
        <w:pStyle w:val="Compact"/>
        <w:numPr>
          <w:numId w:val="1001"/>
          <w:ilvl w:val="0"/>
        </w:numPr>
      </w:pPr>
      <w:r>
        <w:t xml:space="preserve">Work closely with Development, Infrastructure, and Service Delivery teams to understand their needs and ensure the best enterprise standard is implemented</w:t>
      </w:r>
    </w:p>
    <w:p>
      <w:pPr>
        <w:pStyle w:val="Heading2"/>
      </w:pPr>
      <w:bookmarkStart w:id="23" w:name="qualifications-for-architect-enterprise"/>
      <w:r>
        <w:t xml:space="preserve">Qualifications for architect enterprise</w:t>
      </w:r>
      <w:bookmarkEnd w:id="23"/>
    </w:p>
    <w:p>
      <w:pPr>
        <w:pStyle w:val="Compact"/>
        <w:numPr>
          <w:numId w:val="1002"/>
          <w:ilvl w:val="0"/>
        </w:numPr>
      </w:pPr>
      <w:r>
        <w:t xml:space="preserve">Experience with defined enterprise architecture methodologies (TOGAF, FEA)</w:t>
      </w:r>
    </w:p>
    <w:p>
      <w:pPr>
        <w:pStyle w:val="Compact"/>
        <w:numPr>
          <w:numId w:val="1002"/>
          <w:ilvl w:val="0"/>
        </w:numPr>
      </w:pPr>
      <w:r>
        <w:t xml:space="preserve">Experience with network design including advanced protocols</w:t>
      </w:r>
    </w:p>
    <w:p>
      <w:pPr>
        <w:pStyle w:val="Compact"/>
        <w:numPr>
          <w:numId w:val="1002"/>
          <w:ilvl w:val="0"/>
        </w:numPr>
      </w:pPr>
      <w:r>
        <w:t xml:space="preserve">Minimum of 7 years of experience in at least two IT and / or Software Development disciplines (such as technical architecture, application development, middleware, information analysis, ) in a multi-tier environment</w:t>
      </w:r>
    </w:p>
    <w:p>
      <w:pPr>
        <w:pStyle w:val="Compact"/>
        <w:numPr>
          <w:numId w:val="1002"/>
          <w:ilvl w:val="0"/>
        </w:numPr>
      </w:pPr>
      <w:r>
        <w:t xml:space="preserve">Ability and willingness to work out of an office located in Wilmington, NC</w:t>
      </w:r>
    </w:p>
    <w:p>
      <w:pPr>
        <w:pStyle w:val="Compact"/>
        <w:numPr>
          <w:numId w:val="1002"/>
          <w:ilvl w:val="0"/>
        </w:numPr>
      </w:pPr>
      <w:r>
        <w:t xml:space="preserve">The Enterprise Architect is a part of the IT OPS support team and may be required to participate in 7 x24 on call coverage</w:t>
      </w:r>
    </w:p>
    <w:p>
      <w:pPr>
        <w:pStyle w:val="Compact"/>
        <w:numPr>
          <w:numId w:val="1002"/>
          <w:ilvl w:val="0"/>
        </w:numPr>
      </w:pPr>
      <w:r>
        <w:t xml:space="preserve">Light physical work as related to server systems may be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rchitect-enterpri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rchitect-enterpri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2021-10-28T18:39:42Z</dcterms:created>
  <dcterms:modified xsi:type="dcterms:W3CDTF">2021-10-28T18:39:42Z</dcterms:modified>
</cp:coreProperties>
</file>