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https://www.velvetjobs.com/job-descriptions/architect-enterprise</w:t>
        </w:r>
      </w:hyperlink>
    </w:p>
    <w:p>
      <w:pPr>
        <w:pStyle w:val="Heading1"/>
      </w:pPr>
      <w:bookmarkStart w:id="21" w:name="example-of-architect-enterprise-job-description"/>
      <w:r>
        <w:t xml:space="preserve">Example of Architect Enterprise Job Description</w:t>
      </w:r>
      <w:bookmarkEnd w:id="21"/>
    </w:p>
    <w:p>
      <w:pPr>
        <w:pStyle w:val="Compact"/>
      </w:pPr>
      <w:r>
        <w:t xml:space="preserve">Our company is growing rapidly and is looking for an architect enterprise.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chitect-enterprise"/>
      <w:r>
        <w:t xml:space="preserve">Responsibilities for architect enterprise</w:t>
      </w:r>
      <w:bookmarkEnd w:id="22"/>
    </w:p>
    <w:p>
      <w:pPr>
        <w:pStyle w:val="Compact"/>
        <w:numPr>
          <w:numId w:val="1001"/>
          <w:ilvl w:val="0"/>
        </w:numPr>
      </w:pPr>
      <w:r>
        <w:t xml:space="preserve">Contributing to ITIS Practice initiatives (knowledge creation/dissemination, process definition/implementation, mentoring )</w:t>
      </w:r>
    </w:p>
    <w:p>
      <w:pPr>
        <w:pStyle w:val="Compact"/>
        <w:numPr>
          <w:numId w:val="1001"/>
          <w:ilvl w:val="0"/>
        </w:numPr>
      </w:pPr>
      <w:r>
        <w:t xml:space="preserve">Develop and support the Enterprise Architecture governance process</w:t>
      </w:r>
    </w:p>
    <w:p>
      <w:pPr>
        <w:pStyle w:val="Compact"/>
        <w:numPr>
          <w:numId w:val="1001"/>
          <w:ilvl w:val="0"/>
        </w:numPr>
      </w:pPr>
      <w:r>
        <w:t xml:space="preserve">Facilitate and support the enterprise architecture board (EAB) and associated architecture and engineering sub-committees and working groups</w:t>
      </w:r>
    </w:p>
    <w:p>
      <w:pPr>
        <w:pStyle w:val="Compact"/>
        <w:numPr>
          <w:numId w:val="1001"/>
          <w:ilvl w:val="0"/>
        </w:numPr>
      </w:pPr>
      <w:r>
        <w:t xml:space="preserve">Update when necessary and maintain the processes for EAB and associated architecture and engineering sub-committees and working groups</w:t>
      </w:r>
    </w:p>
    <w:p>
      <w:pPr>
        <w:pStyle w:val="Compact"/>
        <w:numPr>
          <w:numId w:val="1001"/>
          <w:ilvl w:val="0"/>
        </w:numPr>
      </w:pPr>
      <w:r>
        <w:t xml:space="preserve">Develop and support pre-read evaluation packages for board meetings</w:t>
      </w:r>
    </w:p>
    <w:p>
      <w:pPr>
        <w:pStyle w:val="Compact"/>
        <w:numPr>
          <w:numId w:val="1001"/>
          <w:ilvl w:val="0"/>
        </w:numPr>
      </w:pPr>
      <w:r>
        <w:t xml:space="preserve">Summarize evaluation package results and associated decisions</w:t>
      </w:r>
    </w:p>
    <w:p>
      <w:pPr>
        <w:pStyle w:val="Compact"/>
        <w:numPr>
          <w:numId w:val="1001"/>
          <w:ilvl w:val="0"/>
        </w:numPr>
      </w:pPr>
      <w:r>
        <w:t xml:space="preserve">Developing documents to support the enterprise architecture board</w:t>
      </w:r>
    </w:p>
    <w:p>
      <w:pPr>
        <w:pStyle w:val="Compact"/>
        <w:numPr>
          <w:numId w:val="1001"/>
          <w:ilvl w:val="0"/>
        </w:numPr>
      </w:pPr>
      <w:r>
        <w:t xml:space="preserve">Support EA-related OCIO and division-level governance activities as directed</w:t>
      </w:r>
    </w:p>
    <w:p>
      <w:pPr>
        <w:pStyle w:val="Compact"/>
        <w:numPr>
          <w:numId w:val="1001"/>
          <w:ilvl w:val="0"/>
        </w:numPr>
      </w:pPr>
      <w:r>
        <w:t xml:space="preserve">Support policy development in support of enterprise architecture governance</w:t>
      </w:r>
    </w:p>
    <w:p>
      <w:pPr>
        <w:pStyle w:val="Compact"/>
        <w:numPr>
          <w:numId w:val="1001"/>
          <w:ilvl w:val="0"/>
        </w:numPr>
      </w:pPr>
      <w:r>
        <w:t xml:space="preserve">Record and transcribe all board, sub-committee, and working group meeting notes and maintain said documents on the EAO team site</w:t>
      </w:r>
    </w:p>
    <w:p>
      <w:pPr>
        <w:pStyle w:val="Heading2"/>
      </w:pPr>
      <w:bookmarkStart w:id="23" w:name="qualifications-for-architect-enterprise"/>
      <w:r>
        <w:t xml:space="preserve">Qualifications for architect enterprise</w:t>
      </w:r>
      <w:bookmarkEnd w:id="23"/>
    </w:p>
    <w:p>
      <w:pPr>
        <w:pStyle w:val="Compact"/>
        <w:numPr>
          <w:numId w:val="1002"/>
          <w:ilvl w:val="0"/>
        </w:numPr>
      </w:pPr>
      <w:r>
        <w:t xml:space="preserve">Researches and recommends new emerging technologies, techniques and tools as required</w:t>
      </w:r>
    </w:p>
    <w:p>
      <w:pPr>
        <w:pStyle w:val="Compact"/>
        <w:numPr>
          <w:numId w:val="1002"/>
          <w:ilvl w:val="0"/>
        </w:numPr>
      </w:pPr>
      <w:r>
        <w:t xml:space="preserve">Working knowledge of multi-user, multitasking operating system</w:t>
      </w:r>
    </w:p>
    <w:p>
      <w:pPr>
        <w:pStyle w:val="Compact"/>
        <w:numPr>
          <w:numId w:val="1002"/>
          <w:ilvl w:val="0"/>
        </w:numPr>
      </w:pPr>
      <w:r>
        <w:t xml:space="preserve">Experience of at least one of the commonly used methods, notations and tools</w:t>
      </w:r>
    </w:p>
    <w:p>
      <w:pPr>
        <w:pStyle w:val="Compact"/>
        <w:numPr>
          <w:numId w:val="1002"/>
          <w:ilvl w:val="0"/>
        </w:numPr>
      </w:pPr>
      <w:r>
        <w:t xml:space="preserve">Experience of ‘system of systems’ architecture development, partitioning of functionality among applications and components and application interfaces/interoperability concerns</w:t>
      </w:r>
    </w:p>
    <w:p>
      <w:pPr>
        <w:pStyle w:val="Compact"/>
        <w:numPr>
          <w:numId w:val="1002"/>
          <w:ilvl w:val="0"/>
        </w:numPr>
      </w:pPr>
      <w:r>
        <w:t xml:space="preserve">Certified in IT Architect</w:t>
      </w:r>
    </w:p>
    <w:p>
      <w:pPr>
        <w:pStyle w:val="Compact"/>
        <w:numPr>
          <w:numId w:val="1002"/>
          <w:ilvl w:val="0"/>
        </w:numPr>
      </w:pPr>
      <w:r>
        <w:t xml:space="preserve">Researches and recommends new emerging technologies, techniques and tools 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enterpri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enterpri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2021-10-28T13:28:21Z</dcterms:created>
  <dcterms:modified xsi:type="dcterms:W3CDTF">2021-10-28T13:28:21Z</dcterms:modified>
</cp:coreProperties>
</file>