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https://www.velvetjobs.com/job-descriptions/architect-enterprise</w:t>
        </w:r>
      </w:hyperlink>
    </w:p>
    <w:p>
      <w:pPr>
        <w:pStyle w:val="Heading1"/>
      </w:pPr>
      <w:bookmarkStart w:id="21" w:name="example-of-architect-enterprise-job-description"/>
      <w:r>
        <w:t xml:space="preserve">Example of Architect Enterprise Job Description</w:t>
      </w:r>
      <w:bookmarkEnd w:id="21"/>
    </w:p>
    <w:p>
      <w:pPr>
        <w:pStyle w:val="Compact"/>
      </w:pPr>
      <w:r>
        <w:t xml:space="preserve">Our innovative and growing company is hiring for an architect enterprise.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chitect-enterprise"/>
      <w:r>
        <w:t xml:space="preserve">Responsibilities for architect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support to the Development department and Enterprise Architecture team</w:t>
      </w:r>
    </w:p>
    <w:p>
      <w:pPr>
        <w:pStyle w:val="Compact"/>
        <w:numPr>
          <w:numId w:val="1001"/>
          <w:ilvl w:val="0"/>
        </w:numPr>
      </w:pPr>
      <w:r>
        <w:t xml:space="preserve">Assisting with client and project engagements to document technical requirements</w:t>
      </w:r>
    </w:p>
    <w:p>
      <w:pPr>
        <w:pStyle w:val="Compact"/>
        <w:numPr>
          <w:numId w:val="1001"/>
          <w:ilvl w:val="0"/>
        </w:numPr>
      </w:pPr>
      <w:r>
        <w:t xml:space="preserve">Write documentation for proposals to drive technical decisions such as tool selection, technology selection</w:t>
      </w:r>
    </w:p>
    <w:p>
      <w:pPr>
        <w:pStyle w:val="Compact"/>
        <w:numPr>
          <w:numId w:val="1001"/>
          <w:ilvl w:val="0"/>
        </w:numPr>
      </w:pPr>
      <w:r>
        <w:t xml:space="preserve">Lead the creation of the enterprise architecture function / program</w:t>
      </w:r>
    </w:p>
    <w:p>
      <w:pPr>
        <w:pStyle w:val="Compact"/>
        <w:numPr>
          <w:numId w:val="1001"/>
          <w:ilvl w:val="0"/>
        </w:numPr>
      </w:pPr>
      <w:r>
        <w:t xml:space="preserve">Assist with designing the governance activities associated with ensuring EA compliance</w:t>
      </w:r>
    </w:p>
    <w:p>
      <w:pPr>
        <w:pStyle w:val="Compact"/>
        <w:numPr>
          <w:numId w:val="1001"/>
          <w:ilvl w:val="0"/>
        </w:numPr>
      </w:pPr>
      <w:r>
        <w:t xml:space="preserve">Oversee or consult on technical architecture for systems implementation, to promote modules / code reuse</w:t>
      </w:r>
    </w:p>
    <w:p>
      <w:pPr>
        <w:pStyle w:val="Compact"/>
        <w:numPr>
          <w:numId w:val="1001"/>
          <w:ilvl w:val="0"/>
        </w:numPr>
      </w:pPr>
      <w:r>
        <w:t xml:space="preserve">Promote the EA process, outcomes and results to the organization</w:t>
      </w:r>
    </w:p>
    <w:p>
      <w:pPr>
        <w:pStyle w:val="Compact"/>
        <w:numPr>
          <w:numId w:val="1001"/>
          <w:ilvl w:val="0"/>
        </w:numPr>
      </w:pPr>
      <w:r>
        <w:t xml:space="preserve">Consult with project teams to fit projects to enterprise architecture, to identify when it is necessary to modify the enterprise architecture to accommodate project needs</w:t>
      </w:r>
    </w:p>
    <w:p>
      <w:pPr>
        <w:pStyle w:val="Compact"/>
        <w:numPr>
          <w:numId w:val="1001"/>
          <w:ilvl w:val="0"/>
        </w:numPr>
      </w:pPr>
      <w:r>
        <w:t xml:space="preserve">Develops strategy of system and the design infrastructure necessary to support that strategy</w:t>
      </w:r>
    </w:p>
    <w:p>
      <w:pPr>
        <w:pStyle w:val="Compact"/>
        <w:numPr>
          <w:numId w:val="1001"/>
          <w:ilvl w:val="0"/>
        </w:numPr>
      </w:pPr>
      <w:r>
        <w:t xml:space="preserve">Advises on selection of technological purchases with regards to processing, data storage, data access, and applications development</w:t>
      </w:r>
    </w:p>
    <w:p>
      <w:pPr>
        <w:pStyle w:val="Heading2"/>
      </w:pPr>
      <w:bookmarkStart w:id="23" w:name="qualifications-for-architect-enterprise"/>
      <w:r>
        <w:t xml:space="preserve">Qualifications for architect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TOGAF standards</w:t>
      </w:r>
    </w:p>
    <w:p>
      <w:pPr>
        <w:pStyle w:val="Compact"/>
        <w:numPr>
          <w:numId w:val="1002"/>
          <w:ilvl w:val="0"/>
        </w:numPr>
      </w:pPr>
      <w:r>
        <w:t xml:space="preserve">4 year degree in business, information systems or related discipline</w:t>
      </w:r>
    </w:p>
    <w:p>
      <w:pPr>
        <w:pStyle w:val="Compact"/>
        <w:numPr>
          <w:numId w:val="1002"/>
          <w:ilvl w:val="0"/>
        </w:numPr>
      </w:pPr>
      <w:r>
        <w:t xml:space="preserve">10+ years of progressive experience in Solutions Engineering or Architecture, documenting and designing systems, with exposure to a wide range of information technologies and architectures</w:t>
      </w:r>
    </w:p>
    <w:p>
      <w:pPr>
        <w:pStyle w:val="Compact"/>
        <w:numPr>
          <w:numId w:val="1002"/>
          <w:ilvl w:val="0"/>
        </w:numPr>
      </w:pPr>
      <w:r>
        <w:t xml:space="preserve">Strong quantitative and analytical skills, with proficiency in architecture modeling software and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data and integration technologies (ESB, ETL, EAI, EII)</w:t>
      </w:r>
    </w:p>
    <w:p>
      <w:pPr>
        <w:pStyle w:val="Compact"/>
        <w:numPr>
          <w:numId w:val="1002"/>
          <w:ilvl w:val="0"/>
        </w:numPr>
      </w:pPr>
      <w:r>
        <w:t xml:space="preserve">Experience with XML related standards and technologies and other open standards (W3C, OASIS, WS-I)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2021-10-28T13:03:41Z</dcterms:created>
  <dcterms:modified xsi:type="dcterms:W3CDTF">2021-10-28T13:03:41Z</dcterms:modified>
</cp:coreProperties>
</file>