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https://www.velvetjobs.com/job-descriptions/architect-application</w:t>
        </w:r>
      </w:hyperlink>
    </w:p>
    <w:p>
      <w:pPr>
        <w:pStyle w:val="Heading1"/>
      </w:pPr>
      <w:bookmarkStart w:id="21" w:name="example-of-architect-application-job-description"/>
      <w:r>
        <w:t xml:space="preserve">Example of Architect, Application Job Description</w:t>
      </w:r>
      <w:bookmarkEnd w:id="21"/>
    </w:p>
    <w:p>
      <w:pPr>
        <w:pStyle w:val="Compact"/>
      </w:pPr>
      <w:r>
        <w:t xml:space="preserve">Our innovative and growing company is looking for an architect, application. If you are looking for an exciting place to work, please take a look at the list of qualifications below.</w:t>
      </w:r>
    </w:p>
    <w:p>
      <w:pPr>
        <w:pStyle w:val="Heading2"/>
      </w:pPr>
      <w:bookmarkStart w:id="22" w:name="responsibilities-for-architect-application"/>
      <w:r>
        <w:t xml:space="preserve">Responsibilities for architect, application</w:t>
      </w:r>
      <w:bookmarkEnd w:id="22"/>
    </w:p>
    <w:p>
      <w:pPr>
        <w:pStyle w:val="Compact"/>
        <w:numPr>
          <w:numId w:val="1001"/>
          <w:ilvl w:val="0"/>
        </w:numPr>
      </w:pPr>
      <w:r>
        <w:t xml:space="preserve">Solutions to business problems through the application of information technology</w:t>
      </w:r>
    </w:p>
    <w:p>
      <w:pPr>
        <w:pStyle w:val="Compact"/>
        <w:numPr>
          <w:numId w:val="1001"/>
          <w:ilvl w:val="0"/>
        </w:numPr>
      </w:pPr>
      <w:r>
        <w:t xml:space="preserve">It is important to note that the Enterprise Architecture discipline is a transformative role that envisions a future and works to enable that future though a proven and disciplined set of processes, tools and professional skills</w:t>
      </w:r>
    </w:p>
    <w:p>
      <w:pPr>
        <w:pStyle w:val="Compact"/>
        <w:numPr>
          <w:numId w:val="1001"/>
          <w:ilvl w:val="0"/>
        </w:numPr>
      </w:pPr>
      <w:r>
        <w:t xml:space="preserve">Collaborate to ensure any decentralized purchases are sustainable and scalable</w:t>
      </w:r>
    </w:p>
    <w:p>
      <w:pPr>
        <w:pStyle w:val="Compact"/>
        <w:numPr>
          <w:numId w:val="1001"/>
          <w:ilvl w:val="0"/>
        </w:numPr>
      </w:pPr>
      <w:r>
        <w:t xml:space="preserve">Change agent empowered to help drive the organization to 2020 and beyond</w:t>
      </w:r>
    </w:p>
    <w:p>
      <w:pPr>
        <w:pStyle w:val="Compact"/>
        <w:numPr>
          <w:numId w:val="1001"/>
          <w:ilvl w:val="0"/>
        </w:numPr>
      </w:pPr>
      <w:r>
        <w:t xml:space="preserve">The Application Architect is aware of relevant internal and external architectural processes and standards, and assures that solution delivery initiatives appropriately apply them in their designs and implementations</w:t>
      </w:r>
    </w:p>
    <w:p>
      <w:pPr>
        <w:pStyle w:val="Compact"/>
        <w:numPr>
          <w:numId w:val="1001"/>
          <w:ilvl w:val="0"/>
        </w:numPr>
      </w:pPr>
      <w:r>
        <w:t xml:space="preserve">Drive advances in technologies and architectures in order to increase the value delivered by technology either through improvements to the efficiency of our technology environment or through those that reduce the total cost of technology operations</w:t>
      </w:r>
    </w:p>
    <w:p>
      <w:pPr>
        <w:pStyle w:val="Compact"/>
        <w:numPr>
          <w:numId w:val="1001"/>
          <w:ilvl w:val="0"/>
        </w:numPr>
      </w:pPr>
      <w:r>
        <w:t xml:space="preserve">Define architectural standards for all application services and components</w:t>
      </w:r>
    </w:p>
    <w:p>
      <w:pPr>
        <w:pStyle w:val="Compact"/>
        <w:numPr>
          <w:numId w:val="1001"/>
          <w:ilvl w:val="0"/>
        </w:numPr>
      </w:pPr>
      <w:r>
        <w:t xml:space="preserve">Create certainty, clarity and simplicity within the IT Infrastructure by increasing re-use and reducing redundancy in applications and technology designs</w:t>
      </w:r>
    </w:p>
    <w:p>
      <w:pPr>
        <w:pStyle w:val="Compact"/>
        <w:numPr>
          <w:numId w:val="1001"/>
          <w:ilvl w:val="0"/>
        </w:numPr>
      </w:pPr>
      <w:r>
        <w:t xml:space="preserve">Participate in the development, propagation and adoption of Enterprise Architecture Governance across IT through implementation of TOGAF principles</w:t>
      </w:r>
    </w:p>
    <w:p>
      <w:pPr>
        <w:pStyle w:val="Compact"/>
        <w:numPr>
          <w:numId w:val="1001"/>
          <w:ilvl w:val="0"/>
        </w:numPr>
      </w:pPr>
      <w:r>
        <w:t xml:space="preserve">Apply critical analysis as it relates to technical feasibility studies, system design artifacts, UML designs, and business requirement documents</w:t>
      </w:r>
    </w:p>
    <w:p>
      <w:pPr>
        <w:pStyle w:val="Heading2"/>
      </w:pPr>
      <w:bookmarkStart w:id="23" w:name="qualifications-for-architect-application"/>
      <w:r>
        <w:t xml:space="preserve">Qualifications for architect, application</w:t>
      </w:r>
      <w:bookmarkEnd w:id="23"/>
    </w:p>
    <w:p>
      <w:pPr>
        <w:pStyle w:val="Compact"/>
        <w:numPr>
          <w:numId w:val="1002"/>
          <w:ilvl w:val="0"/>
        </w:numPr>
      </w:pPr>
      <w:r>
        <w:t xml:space="preserve">Proven ability of working in a team environment</w:t>
      </w:r>
    </w:p>
    <w:p>
      <w:pPr>
        <w:pStyle w:val="Compact"/>
        <w:numPr>
          <w:numId w:val="1002"/>
          <w:ilvl w:val="0"/>
        </w:numPr>
      </w:pPr>
      <w:r>
        <w:t xml:space="preserve">Experience in working with 3rd party service providers</w:t>
      </w:r>
    </w:p>
    <w:p>
      <w:pPr>
        <w:pStyle w:val="Compact"/>
        <w:numPr>
          <w:numId w:val="1002"/>
          <w:ilvl w:val="0"/>
        </w:numPr>
      </w:pPr>
      <w:r>
        <w:t xml:space="preserve">Experience or exposure to reporting tools like Business Objects, Crystal reports</w:t>
      </w:r>
    </w:p>
    <w:p>
      <w:pPr>
        <w:pStyle w:val="Compact"/>
        <w:numPr>
          <w:numId w:val="1002"/>
          <w:ilvl w:val="0"/>
        </w:numPr>
      </w:pPr>
      <w:r>
        <w:t xml:space="preserve">Mentor and build technology teams for new technologies</w:t>
      </w:r>
    </w:p>
    <w:p>
      <w:pPr>
        <w:pStyle w:val="Compact"/>
        <w:numPr>
          <w:numId w:val="1002"/>
          <w:ilvl w:val="0"/>
        </w:numPr>
      </w:pPr>
      <w:r>
        <w:t xml:space="preserve">JEE/Java development experience focusing on web applications, WebSphere system administration, and/or experience with high-performance applications utilizing Oracle databases</w:t>
      </w:r>
    </w:p>
    <w:p>
      <w:pPr>
        <w:pStyle w:val="Compact"/>
        <w:numPr>
          <w:numId w:val="1002"/>
          <w:ilvl w:val="0"/>
        </w:numPr>
      </w:pPr>
      <w:r>
        <w:t xml:space="preserve">Broad knowledge and experience with multiple technologies such as Java, Microsoft .NET, application servers, integration hubs, n-tier applications, database management systems and open source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2021-10-28T18:28:57Z</dcterms:created>
  <dcterms:modified xsi:type="dcterms:W3CDTF">2021-10-28T18:28:57Z</dcterms:modified>
</cp:coreProperties>
</file>