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https://www.velvetjobs.com/job-descriptions/applications-support-engineer</w:t>
        </w:r>
      </w:hyperlink>
    </w:p>
    <w:p>
      <w:pPr>
        <w:pStyle w:val="Heading1"/>
      </w:pPr>
      <w:bookmarkStart w:id="21" w:name="example-of-applications-support-engineer-job-description"/>
      <w:r>
        <w:t xml:space="preserve">Example of Applications Support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applications support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s-support-engineer"/>
      <w:r>
        <w:t xml:space="preserve">Responsibilities for applications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technical support to customers and to account managers</w:t>
      </w:r>
    </w:p>
    <w:p>
      <w:pPr>
        <w:pStyle w:val="Compact"/>
        <w:numPr>
          <w:numId w:val="1001"/>
          <w:ilvl w:val="0"/>
        </w:numPr>
      </w:pPr>
      <w:r>
        <w:t xml:space="preserve">Interpreting specifications and selecting equipment to meet customer requirements</w:t>
      </w:r>
    </w:p>
    <w:p>
      <w:pPr>
        <w:pStyle w:val="Compact"/>
        <w:numPr>
          <w:numId w:val="1001"/>
          <w:ilvl w:val="0"/>
        </w:numPr>
      </w:pPr>
      <w:r>
        <w:t xml:space="preserve">Preparing product quotations and bids for large Pump and Valve equipment packages</w:t>
      </w:r>
    </w:p>
    <w:p>
      <w:pPr>
        <w:pStyle w:val="Compact"/>
        <w:numPr>
          <w:numId w:val="1001"/>
          <w:ilvl w:val="0"/>
        </w:numPr>
      </w:pPr>
      <w:r>
        <w:t xml:space="preserve">Ongoing communication with customers and suppliers</w:t>
      </w:r>
    </w:p>
    <w:p>
      <w:pPr>
        <w:pStyle w:val="Compact"/>
        <w:numPr>
          <w:numId w:val="1001"/>
          <w:ilvl w:val="0"/>
        </w:numPr>
      </w:pPr>
      <w:r>
        <w:t xml:space="preserve">Providing technical support and expertise for outside sales force and customers</w:t>
      </w:r>
    </w:p>
    <w:p>
      <w:pPr>
        <w:pStyle w:val="Compact"/>
        <w:numPr>
          <w:numId w:val="1001"/>
          <w:ilvl w:val="0"/>
        </w:numPr>
      </w:pPr>
      <w:r>
        <w:t xml:space="preserve">Preparing sales and product presentations or proposals for clients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the Flow Control customers and EPCs, of the applications and of the products/materials used</w:t>
      </w:r>
    </w:p>
    <w:p>
      <w:pPr>
        <w:pStyle w:val="Compact"/>
        <w:numPr>
          <w:numId w:val="1001"/>
          <w:ilvl w:val="0"/>
        </w:numPr>
      </w:pPr>
      <w:r>
        <w:t xml:space="preserve">Provide Applications Engineering support on capital projects and brownfield inquiries/opportunities</w:t>
      </w:r>
    </w:p>
    <w:p>
      <w:pPr>
        <w:pStyle w:val="Compact"/>
        <w:numPr>
          <w:numId w:val="1001"/>
          <w:ilvl w:val="0"/>
        </w:numPr>
      </w:pPr>
      <w:r>
        <w:t xml:space="preserve">Support aftermarket sales through field/site visits to understand how our equipment operates and wears, and to work with the technology centres to develop product/material improvements in line with customer expectations</w:t>
      </w:r>
    </w:p>
    <w:p>
      <w:pPr>
        <w:pStyle w:val="Compact"/>
        <w:numPr>
          <w:numId w:val="1001"/>
          <w:ilvl w:val="0"/>
        </w:numPr>
      </w:pPr>
      <w:r>
        <w:t xml:space="preserve">Learn and share inter-company best practices</w:t>
      </w:r>
    </w:p>
    <w:p>
      <w:pPr>
        <w:pStyle w:val="Heading2"/>
      </w:pPr>
      <w:bookmarkStart w:id="23" w:name="qualifications-for-applications-support-engineer"/>
      <w:r>
        <w:t xml:space="preserve">Qualifications for applications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basic understanding of what ZigBee is</w:t>
      </w:r>
    </w:p>
    <w:p>
      <w:pPr>
        <w:pStyle w:val="Compact"/>
        <w:numPr>
          <w:numId w:val="1002"/>
          <w:ilvl w:val="0"/>
        </w:numPr>
      </w:pPr>
      <w:r>
        <w:t xml:space="preserve">Knowledge of contactless card platforms and formats</w:t>
      </w:r>
    </w:p>
    <w:p>
      <w:pPr>
        <w:pStyle w:val="Compact"/>
        <w:numPr>
          <w:numId w:val="1002"/>
          <w:ilvl w:val="0"/>
        </w:numPr>
      </w:pPr>
      <w:r>
        <w:t xml:space="preserve">Possession of a valid passport</w:t>
      </w:r>
    </w:p>
    <w:p>
      <w:pPr>
        <w:pStyle w:val="Compact"/>
        <w:numPr>
          <w:numId w:val="1002"/>
          <w:ilvl w:val="0"/>
        </w:numPr>
      </w:pPr>
      <w:r>
        <w:t xml:space="preserve">Qualification and willingness to travel without restrictions both domestically and abroad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 or associated discipline and 2 years related experience</w:t>
      </w:r>
    </w:p>
    <w:p>
      <w:pPr>
        <w:pStyle w:val="Compact"/>
        <w:numPr>
          <w:numId w:val="1002"/>
          <w:ilvl w:val="0"/>
        </w:numPr>
      </w:pPr>
      <w:r>
        <w:t xml:space="preserve">Working knowledge of operating systems (Windows, Linux), and distributed application architectures (network, web, app, middleware, batch, database)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2021-10-28T13:33:43Z</dcterms:created>
  <dcterms:modified xsi:type="dcterms:W3CDTF">2021-10-28T13:33:43Z</dcterms:modified>
</cp:coreProperties>
</file>