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https://www.velvetjobs.com/job-descriptions/applications-scientist</w:t>
        </w:r>
      </w:hyperlink>
    </w:p>
    <w:p>
      <w:pPr>
        <w:pStyle w:val="Heading1"/>
      </w:pPr>
      <w:bookmarkStart w:id="21" w:name="example-of-applications-scientist-job-description"/>
      <w:r>
        <w:t xml:space="preserve">Example of Applications Scientist Job Description</w:t>
      </w:r>
      <w:bookmarkEnd w:id="21"/>
    </w:p>
    <w:p>
      <w:pPr>
        <w:pStyle w:val="Compact"/>
      </w:pPr>
      <w:r>
        <w:t xml:space="preserve">Our innovative and growing company is searching for experienced candidates for the position of applications scientist. To join our growing team, please review the list of responsibilities and qualifications.</w:t>
      </w:r>
    </w:p>
    <w:p>
      <w:pPr>
        <w:pStyle w:val="Heading2"/>
      </w:pPr>
      <w:bookmarkStart w:id="22" w:name="responsibilities-for-applications-scientist"/>
      <w:r>
        <w:t xml:space="preserve">Responsibilities for applications scientist</w:t>
      </w:r>
      <w:bookmarkEnd w:id="22"/>
    </w:p>
    <w:p>
      <w:pPr>
        <w:pStyle w:val="Compact"/>
        <w:numPr>
          <w:numId w:val="1001"/>
          <w:ilvl w:val="0"/>
        </w:numPr>
      </w:pPr>
      <w:r>
        <w:t xml:space="preserve">Travel – up to 25% travel may be required to key customer accounts for assay optimization</w:t>
      </w:r>
    </w:p>
    <w:p>
      <w:pPr>
        <w:pStyle w:val="Compact"/>
        <w:numPr>
          <w:numId w:val="1001"/>
          <w:ilvl w:val="0"/>
        </w:numPr>
      </w:pPr>
      <w:r>
        <w:t xml:space="preserve">Establish a regular and ongoing link to the Marketing team</w:t>
      </w:r>
    </w:p>
    <w:p>
      <w:pPr>
        <w:pStyle w:val="Compact"/>
        <w:numPr>
          <w:numId w:val="1001"/>
          <w:ilvl w:val="0"/>
        </w:numPr>
      </w:pPr>
      <w:r>
        <w:t xml:space="preserve">Identify opportunities for non-forensic use of Forensics &amp; Human Identification products</w:t>
      </w:r>
    </w:p>
    <w:p>
      <w:pPr>
        <w:pStyle w:val="Compact"/>
        <w:numPr>
          <w:numId w:val="1001"/>
          <w:ilvl w:val="0"/>
        </w:numPr>
      </w:pPr>
      <w:r>
        <w:t xml:space="preserve">Support trade shows and professional conferences by performing product demonstration and seminars customer training</w:t>
      </w:r>
    </w:p>
    <w:p>
      <w:pPr>
        <w:pStyle w:val="Compact"/>
        <w:numPr>
          <w:numId w:val="1001"/>
          <w:ilvl w:val="0"/>
        </w:numPr>
      </w:pPr>
      <w:r>
        <w:t xml:space="preserve">Increase Electronic Films Technology’s competency in roll-to-roll precision coatings</w:t>
      </w:r>
    </w:p>
    <w:p>
      <w:pPr>
        <w:pStyle w:val="Compact"/>
        <w:numPr>
          <w:numId w:val="1001"/>
          <w:ilvl w:val="0"/>
        </w:numPr>
      </w:pPr>
      <w:r>
        <w:t xml:space="preserve">Assess and enhance capabilities within Electronic Films Applications Research to ensure meaningful evaluation techniques and equipment are in place to support ongoing research</w:t>
      </w:r>
    </w:p>
    <w:p>
      <w:pPr>
        <w:pStyle w:val="Compact"/>
        <w:numPr>
          <w:numId w:val="1001"/>
          <w:ilvl w:val="0"/>
        </w:numPr>
      </w:pPr>
      <w:r>
        <w:t xml:space="preserve">Apply prior industrial experience to Electronic Films’ new product development initiatives and customer service</w:t>
      </w:r>
    </w:p>
    <w:p>
      <w:pPr>
        <w:pStyle w:val="Compact"/>
        <w:numPr>
          <w:numId w:val="1001"/>
          <w:ilvl w:val="0"/>
        </w:numPr>
      </w:pPr>
      <w:r>
        <w:t xml:space="preserve">Identify needs and provide solutions for customer applications by collaborating with cross functional teams to understand customer fitness for use criteria, working with product development teams to assess potential coating solutions, design and execution of creative and business relevant experiments, use of statistical or theoretical / numerical methods to analyze results, and communicating results to technology and business stakeholders</w:t>
      </w:r>
    </w:p>
    <w:p>
      <w:pPr>
        <w:pStyle w:val="Compact"/>
        <w:numPr>
          <w:numId w:val="1001"/>
          <w:ilvl w:val="0"/>
        </w:numPr>
      </w:pPr>
      <w:r>
        <w:t xml:space="preserve">Develop fundamental understanding of the structure-property-performance relationships for resins and additives in formulated coating systems utilized in electronic display applications</w:t>
      </w:r>
    </w:p>
    <w:p>
      <w:pPr>
        <w:pStyle w:val="Compact"/>
        <w:numPr>
          <w:numId w:val="1001"/>
          <w:ilvl w:val="0"/>
        </w:numPr>
      </w:pPr>
      <w:r>
        <w:t xml:space="preserve">Support key specialty coatings research projects through effective experimentation using scientifically relevant formulations and tests</w:t>
      </w:r>
    </w:p>
    <w:p>
      <w:pPr>
        <w:pStyle w:val="Heading2"/>
      </w:pPr>
      <w:bookmarkStart w:id="23" w:name="qualifications-for-applications-scientist"/>
      <w:r>
        <w:t xml:space="preserve">Qualifications for applications scientist</w:t>
      </w:r>
      <w:bookmarkEnd w:id="23"/>
    </w:p>
    <w:p>
      <w:pPr>
        <w:pStyle w:val="Compact"/>
        <w:numPr>
          <w:numId w:val="1002"/>
          <w:ilvl w:val="0"/>
        </w:numPr>
      </w:pPr>
      <w:r>
        <w:t xml:space="preserve">Knowledge of different flow cytometry systems</w:t>
      </w:r>
    </w:p>
    <w:p>
      <w:pPr>
        <w:pStyle w:val="Compact"/>
        <w:numPr>
          <w:numId w:val="1002"/>
          <w:ilvl w:val="0"/>
        </w:numPr>
      </w:pPr>
      <w:r>
        <w:t xml:space="preserve">Experience with Amazon AWS tools including EC2, CloudFormation and Route53</w:t>
      </w:r>
    </w:p>
    <w:p>
      <w:pPr>
        <w:pStyle w:val="Compact"/>
        <w:numPr>
          <w:numId w:val="1002"/>
          <w:ilvl w:val="0"/>
        </w:numPr>
      </w:pPr>
      <w:r>
        <w:t xml:space="preserve">Experience with Salesforce.com, JIRA and Zendesk</w:t>
      </w:r>
    </w:p>
    <w:p>
      <w:pPr>
        <w:pStyle w:val="Compact"/>
        <w:numPr>
          <w:numId w:val="1002"/>
          <w:ilvl w:val="0"/>
        </w:numPr>
      </w:pPr>
      <w:r>
        <w:t xml:space="preserve">Experience with remote information gathering, remote assistance, and remote system control methods</w:t>
      </w:r>
    </w:p>
    <w:p>
      <w:pPr>
        <w:pStyle w:val="Compact"/>
        <w:numPr>
          <w:numId w:val="1002"/>
          <w:ilvl w:val="0"/>
        </w:numPr>
      </w:pPr>
      <w:r>
        <w:t xml:space="preserve">Experience resolving performance, reliability or adoption problems</w:t>
      </w:r>
    </w:p>
    <w:p>
      <w:pPr>
        <w:pStyle w:val="Compact"/>
        <w:numPr>
          <w:numId w:val="1002"/>
          <w:ilvl w:val="0"/>
        </w:numPr>
      </w:pPr>
      <w:r>
        <w:t xml:space="preserve">Experience scripting in Python, Groovy and Bash using a RESTful API interface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scien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scien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2021-10-28T13:12:43Z</dcterms:created>
  <dcterms:modified xsi:type="dcterms:W3CDTF">2021-10-28T13:12:43Z</dcterms:modified>
</cp:coreProperties>
</file>