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https://www.velvetjobs.com/job-descriptions/application-operations</w:t>
        </w:r>
      </w:hyperlink>
    </w:p>
    <w:p>
      <w:pPr>
        <w:pStyle w:val="Heading1"/>
      </w:pPr>
      <w:bookmarkStart w:id="21" w:name="example-of-application-operations-job-description"/>
      <w:r>
        <w:t xml:space="preserve">Example of Application Operations Job Description</w:t>
      </w:r>
      <w:bookmarkEnd w:id="21"/>
    </w:p>
    <w:p>
      <w:pPr>
        <w:pStyle w:val="Compact"/>
      </w:pPr>
      <w:r>
        <w:t xml:space="preserve">Our company is hiring for an application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operations"/>
      <w:r>
        <w:t xml:space="preserve">Responsibilities for application operations</w:t>
      </w:r>
      <w:bookmarkEnd w:id="22"/>
    </w:p>
    <w:p>
      <w:pPr>
        <w:pStyle w:val="Compact"/>
        <w:numPr>
          <w:numId w:val="1001"/>
          <w:ilvl w:val="0"/>
        </w:numPr>
      </w:pPr>
      <w:r>
        <w:t xml:space="preserve">Support large-scale enterprise-wide projects that incorporate a proactive and innovative tech solutions to addressing business challenges and achieving organizational goals and objectives</w:t>
      </w:r>
    </w:p>
    <w:p>
      <w:pPr>
        <w:pStyle w:val="Compact"/>
        <w:numPr>
          <w:numId w:val="1001"/>
          <w:ilvl w:val="0"/>
        </w:numPr>
      </w:pPr>
      <w:r>
        <w:t xml:space="preserve">Support development of clear case for change, desired outcomes, accurate scope, clear roles and decision-making</w:t>
      </w:r>
    </w:p>
    <w:p>
      <w:pPr>
        <w:pStyle w:val="Compact"/>
        <w:numPr>
          <w:numId w:val="1001"/>
          <w:ilvl w:val="0"/>
        </w:numPr>
      </w:pPr>
      <w:r>
        <w:t xml:space="preserve">Support initiative teams with skills in process excellence, business requirements identification and articulation, facilitation, problem solving, accelerating transformation and value creation to drive toward required outcomes</w:t>
      </w:r>
    </w:p>
    <w:p>
      <w:pPr>
        <w:pStyle w:val="Compact"/>
        <w:numPr>
          <w:numId w:val="1001"/>
          <w:ilvl w:val="0"/>
        </w:numPr>
      </w:pPr>
      <w:r>
        <w:t xml:space="preserve">Ensure the right operational initiatives are undertaken and the benefits are being fully realized</w:t>
      </w:r>
    </w:p>
    <w:p>
      <w:pPr>
        <w:pStyle w:val="Compact"/>
        <w:numPr>
          <w:numId w:val="1001"/>
          <w:ilvl w:val="0"/>
        </w:numPr>
      </w:pPr>
      <w:r>
        <w:t xml:space="preserve">Current Systems include MEG, CHAMP, WORKSMART, and CAT/WAT</w:t>
      </w:r>
    </w:p>
    <w:p>
      <w:pPr>
        <w:pStyle w:val="Compact"/>
        <w:numPr>
          <w:numId w:val="1001"/>
          <w:ilvl w:val="0"/>
        </w:numPr>
      </w:pPr>
      <w:r>
        <w:t xml:space="preserve">There will be some valid reasons for differences such as certain items types that only need a certain PC attributes in one system</w:t>
      </w:r>
    </w:p>
    <w:p>
      <w:pPr>
        <w:pStyle w:val="Compact"/>
        <w:numPr>
          <w:numId w:val="1001"/>
          <w:ilvl w:val="0"/>
        </w:numPr>
      </w:pPr>
      <w:r>
        <w:t xml:space="preserve">Proactive data comparison, there is also a reactive aspect to the role</w:t>
      </w:r>
    </w:p>
    <w:p>
      <w:pPr>
        <w:pStyle w:val="Compact"/>
        <w:numPr>
          <w:numId w:val="1001"/>
          <w:ilvl w:val="0"/>
        </w:numPr>
      </w:pPr>
      <w:r>
        <w:t xml:space="preserve">When data differences are discovered, work with platform teams to ensure that the data is remediated but more importantly, investigate and determine what the root cause is</w:t>
      </w:r>
    </w:p>
    <w:p>
      <w:pPr>
        <w:pStyle w:val="Compact"/>
        <w:numPr>
          <w:numId w:val="1001"/>
          <w:ilvl w:val="0"/>
        </w:numPr>
      </w:pPr>
      <w:r>
        <w:t xml:space="preserve">Establish a set of measures to continually monitor and improve the performance of the Application Operations Service</w:t>
      </w:r>
    </w:p>
    <w:p>
      <w:pPr>
        <w:pStyle w:val="Compact"/>
        <w:numPr>
          <w:numId w:val="1001"/>
          <w:ilvl w:val="0"/>
        </w:numPr>
      </w:pPr>
      <w:r>
        <w:t xml:space="preserve">Manage all operational aspects of Application Operations and associated platforms ensuring optimum security and application currency</w:t>
      </w:r>
    </w:p>
    <w:p>
      <w:pPr>
        <w:pStyle w:val="Heading2"/>
      </w:pPr>
      <w:bookmarkStart w:id="23" w:name="qualifications-for-application-operations"/>
      <w:r>
        <w:t xml:space="preserve">Qualifications for application operations</w:t>
      </w:r>
      <w:bookmarkEnd w:id="23"/>
    </w:p>
    <w:p>
      <w:pPr>
        <w:pStyle w:val="Compact"/>
        <w:numPr>
          <w:numId w:val="1002"/>
          <w:ilvl w:val="0"/>
        </w:numPr>
      </w:pPr>
      <w:r>
        <w:t xml:space="preserve">Implement innovative ideas in BI &amp; MIS areas which will result in incremental revenue generation, enhanced customer experience, process improvements or cost savings</w:t>
      </w:r>
    </w:p>
    <w:p>
      <w:pPr>
        <w:pStyle w:val="Compact"/>
        <w:numPr>
          <w:numId w:val="1002"/>
          <w:ilvl w:val="0"/>
        </w:numPr>
      </w:pPr>
      <w:r>
        <w:t xml:space="preserve">Effective Governance, Service Partner and other stakeholder management</w:t>
      </w:r>
    </w:p>
    <w:p>
      <w:pPr>
        <w:pStyle w:val="Compact"/>
        <w:numPr>
          <w:numId w:val="1002"/>
          <w:ilvl w:val="0"/>
        </w:numPr>
      </w:pPr>
      <w:r>
        <w:t xml:space="preserve">Effective and Enhanced communication to circles and Corporate</w:t>
      </w:r>
    </w:p>
    <w:p>
      <w:pPr>
        <w:pStyle w:val="Compact"/>
        <w:numPr>
          <w:numId w:val="1002"/>
          <w:ilvl w:val="0"/>
        </w:numPr>
      </w:pPr>
      <w:r>
        <w:t xml:space="preserve">Continuous Improvement in Service Delivery to all our stake holders</w:t>
      </w:r>
    </w:p>
    <w:p>
      <w:pPr>
        <w:pStyle w:val="Compact"/>
        <w:numPr>
          <w:numId w:val="1002"/>
          <w:ilvl w:val="0"/>
        </w:numPr>
      </w:pPr>
      <w:r>
        <w:t xml:space="preserve">Media Industry experience with a thorough understanding of the content supply chain for all distribution platforms (linear television, VOD, SVOD, DTO, sites, apps )</w:t>
      </w:r>
    </w:p>
    <w:p>
      <w:pPr>
        <w:pStyle w:val="Compact"/>
        <w:numPr>
          <w:numId w:val="1002"/>
          <w:ilvl w:val="0"/>
        </w:numPr>
      </w:pPr>
      <w:r>
        <w:t xml:space="preserve">Requires a Bachelor’s degree in Computer Science,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2021-10-28T18:38:38Z</dcterms:created>
  <dcterms:modified xsi:type="dcterms:W3CDTF">2021-10-28T18:38:38Z</dcterms:modified>
</cp:coreProperties>
</file>