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https://www.velvetjobs.com/job-descriptions/appeals-nurse</w:t>
        </w:r>
      </w:hyperlink>
    </w:p>
    <w:p>
      <w:pPr>
        <w:pStyle w:val="Heading1"/>
      </w:pPr>
      <w:bookmarkStart w:id="21" w:name="example-of-appeals-nurse-job-description"/>
      <w:r>
        <w:t xml:space="preserve">Example of Appeals Nurse Job Description</w:t>
      </w:r>
      <w:bookmarkEnd w:id="21"/>
    </w:p>
    <w:p>
      <w:pPr>
        <w:pStyle w:val="Compact"/>
      </w:pPr>
      <w:r>
        <w:t xml:space="preserve">Our company is growing rapidly and is searching for experienced candidates for the position of appeals nurse.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eals-nurse"/>
      <w:r>
        <w:t xml:space="preserve">Responsibilities for appeals nurse</w:t>
      </w:r>
      <w:bookmarkEnd w:id="22"/>
    </w:p>
    <w:p>
      <w:pPr>
        <w:pStyle w:val="Compact"/>
        <w:numPr>
          <w:numId w:val="1001"/>
          <w:ilvl w:val="0"/>
        </w:numPr>
      </w:pPr>
      <w:r>
        <w:t xml:space="preserve">May be responsible for creation and submission of appeal case files to external review entity with supporting justification of plan's decision to deny coverage</w:t>
      </w:r>
    </w:p>
    <w:p>
      <w:pPr>
        <w:pStyle w:val="Compact"/>
        <w:numPr>
          <w:numId w:val="1001"/>
          <w:ilvl w:val="0"/>
        </w:numPr>
      </w:pPr>
      <w:r>
        <w:t xml:space="preserve">May perform review of external appeals cases prior to being forward to the Independent Review Entity (IRE) or reviews IRE cases as a gatekeeper</w:t>
      </w:r>
    </w:p>
    <w:p>
      <w:pPr>
        <w:pStyle w:val="Compact"/>
        <w:numPr>
          <w:numId w:val="1001"/>
          <w:ilvl w:val="0"/>
        </w:numPr>
      </w:pPr>
      <w:r>
        <w:t xml:space="preserve">May be responsible for preparing Administrative Law Judge (ALJ) summaries and attending ALJ Hearings</w:t>
      </w:r>
    </w:p>
    <w:p>
      <w:pPr>
        <w:pStyle w:val="Compact"/>
        <w:numPr>
          <w:numId w:val="1001"/>
          <w:ilvl w:val="0"/>
        </w:numPr>
      </w:pPr>
      <w:r>
        <w:t xml:space="preserve">Conducts investigations and reviews of member and provider appeals</w:t>
      </w:r>
    </w:p>
    <w:p>
      <w:pPr>
        <w:pStyle w:val="Compact"/>
        <w:numPr>
          <w:numId w:val="1001"/>
          <w:ilvl w:val="0"/>
        </w:numPr>
      </w:pPr>
      <w:r>
        <w:t xml:space="preserve">Reviews retrospective medical records of denied services</w:t>
      </w:r>
    </w:p>
    <w:p>
      <w:pPr>
        <w:pStyle w:val="Compact"/>
        <w:numPr>
          <w:numId w:val="1001"/>
          <w:ilvl w:val="0"/>
        </w:numPr>
      </w:pPr>
      <w:r>
        <w:t xml:space="preserve">May extrapolates and summarize medical information for medical director</w:t>
      </w:r>
    </w:p>
    <w:p>
      <w:pPr>
        <w:pStyle w:val="Compact"/>
        <w:numPr>
          <w:numId w:val="1001"/>
          <w:ilvl w:val="0"/>
        </w:numPr>
      </w:pPr>
      <w:r>
        <w:t xml:space="preserve">Compose clinical appeal letters to send to payers for denial reconsiderations utilizing documentation, contract language, or voice recordings as applicable</w:t>
      </w:r>
    </w:p>
    <w:p>
      <w:pPr>
        <w:pStyle w:val="Compact"/>
        <w:numPr>
          <w:numId w:val="1001"/>
          <w:ilvl w:val="0"/>
        </w:numPr>
      </w:pPr>
      <w:r>
        <w:t xml:space="preserve">Present a concise medical summary within each appeal based on support from the medical record</w:t>
      </w:r>
    </w:p>
    <w:p>
      <w:pPr>
        <w:pStyle w:val="Compact"/>
        <w:numPr>
          <w:numId w:val="1001"/>
          <w:ilvl w:val="0"/>
        </w:numPr>
      </w:pPr>
      <w:r>
        <w:t xml:space="preserve">Demonstrate ability to interpret medical payer policy requirements</w:t>
      </w:r>
    </w:p>
    <w:p>
      <w:pPr>
        <w:pStyle w:val="Compact"/>
        <w:numPr>
          <w:numId w:val="1001"/>
          <w:ilvl w:val="0"/>
        </w:numPr>
      </w:pPr>
      <w:r>
        <w:t xml:space="preserve">Strong ability to research evidence-based practices</w:t>
      </w:r>
    </w:p>
    <w:p>
      <w:pPr>
        <w:pStyle w:val="Heading2"/>
      </w:pPr>
      <w:bookmarkStart w:id="23" w:name="qualifications-for-appeals-nurse"/>
      <w:r>
        <w:t xml:space="preserve">Qualifications for appeals nurse</w:t>
      </w:r>
      <w:bookmarkEnd w:id="23"/>
    </w:p>
    <w:p>
      <w:pPr>
        <w:pStyle w:val="Compact"/>
        <w:numPr>
          <w:numId w:val="1002"/>
          <w:ilvl w:val="0"/>
        </w:numPr>
      </w:pPr>
      <w:r>
        <w:t xml:space="preserve">Identify and obtain all additional information (relevant medical records, contract language and process/procedures) needed to make an appropriate determination of the appeal</w:t>
      </w:r>
    </w:p>
    <w:p>
      <w:pPr>
        <w:pStyle w:val="Compact"/>
        <w:numPr>
          <w:numId w:val="1002"/>
          <w:ilvl w:val="0"/>
        </w:numPr>
      </w:pPr>
      <w:r>
        <w:t xml:space="preserve">Make an appropriate administrative determinations as to whether a claim should be approved or denied based on the available information and research and provide a written detailed clinical summary for the Plan Medical Director</w:t>
      </w:r>
    </w:p>
    <w:p>
      <w:pPr>
        <w:pStyle w:val="Compact"/>
        <w:numPr>
          <w:numId w:val="1002"/>
          <w:ilvl w:val="0"/>
        </w:numPr>
      </w:pPr>
      <w:r>
        <w:t xml:space="preserve">Determine whether additional pre service, appeal or grievance reviews are required and/or whether additional appeal rights are applicable and then if necessary, route to the proper area/department for their review and decision/response</w:t>
      </w:r>
    </w:p>
    <w:p>
      <w:pPr>
        <w:pStyle w:val="Compact"/>
        <w:numPr>
          <w:numId w:val="1002"/>
          <w:ilvl w:val="0"/>
        </w:numPr>
      </w:pPr>
      <w:r>
        <w:t xml:space="preserve">Complete necessary documentation of final documentation of final determination of the appeals using the appropriate system applications, templates, communication process</w:t>
      </w:r>
    </w:p>
    <w:p>
      <w:pPr>
        <w:pStyle w:val="Compact"/>
        <w:numPr>
          <w:numId w:val="1002"/>
          <w:ilvl w:val="0"/>
        </w:numPr>
      </w:pPr>
      <w:r>
        <w:t xml:space="preserve">Communicate appeal information to members or providers with the required timeframes well as to all appropriate internal or external parties (regulatory agencies, plan administrators)</w:t>
      </w:r>
    </w:p>
    <w:p>
      <w:pPr>
        <w:pStyle w:val="Compact"/>
        <w:numPr>
          <w:numId w:val="1002"/>
          <w:ilvl w:val="0"/>
        </w:numPr>
      </w:pPr>
      <w:r>
        <w:t xml:space="preserve">Adhere to department workflows, desktop procedures, and policies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eals-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eals-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2021-10-28T13:08:25Z</dcterms:created>
  <dcterms:modified xsi:type="dcterms:W3CDTF">2021-10-28T13:08:25Z</dcterms:modified>
</cp:coreProperties>
</file>