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https://www.velvetjobs.com/job-descriptions/appeals-coordinator</w:t>
        </w:r>
      </w:hyperlink>
    </w:p>
    <w:p>
      <w:pPr>
        <w:pStyle w:val="Heading1"/>
      </w:pPr>
      <w:bookmarkStart w:id="21" w:name="example-of-appeals-coordinator-job-description"/>
      <w:r>
        <w:t xml:space="preserve">Example of Appeals Coordinator Job Description</w:t>
      </w:r>
      <w:bookmarkEnd w:id="21"/>
    </w:p>
    <w:p>
      <w:pPr>
        <w:pStyle w:val="Compact"/>
      </w:pPr>
      <w:r>
        <w:t xml:space="preserve">Our company is searching for experienced candidates for the position of appeals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eals-coordinator"/>
      <w:r>
        <w:t xml:space="preserve">Responsibilities for appeals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Serves as the liaison with Authorization and Appeals Nurse, marketing staff and the admissions associates for each market</w:t>
      </w:r>
    </w:p>
    <w:p>
      <w:pPr>
        <w:pStyle w:val="Compact"/>
        <w:numPr>
          <w:numId w:val="1001"/>
          <w:ilvl w:val="0"/>
        </w:numPr>
      </w:pPr>
      <w:r>
        <w:t xml:space="preserve">Performs and provides additional administrative support services for the precertification and appeals nurse</w:t>
      </w:r>
    </w:p>
    <w:p>
      <w:pPr>
        <w:pStyle w:val="Compact"/>
        <w:numPr>
          <w:numId w:val="1001"/>
          <w:ilvl w:val="0"/>
        </w:numPr>
      </w:pPr>
      <w:r>
        <w:t xml:space="preserve">3 - 5 years on the job or equivalent training / experience in managed care procedures, or previous SharePoint experience</w:t>
      </w:r>
    </w:p>
    <w:p>
      <w:pPr>
        <w:pStyle w:val="Compact"/>
        <w:numPr>
          <w:numId w:val="1001"/>
          <w:ilvl w:val="0"/>
        </w:numPr>
      </w:pPr>
      <w:r>
        <w:t xml:space="preserve">Experience in a healthcare management / office setting required</w:t>
      </w:r>
    </w:p>
    <w:p>
      <w:pPr>
        <w:pStyle w:val="Compact"/>
        <w:numPr>
          <w:numId w:val="1001"/>
          <w:ilvl w:val="0"/>
        </w:numPr>
      </w:pPr>
      <w:r>
        <w:t xml:space="preserve">Review research performed by operational areas (Call Center, Claims, Medical Management, Provider Relations, ) to assure the appropriate resolution to the appeal has been achieved</w:t>
      </w:r>
    </w:p>
    <w:p>
      <w:pPr>
        <w:pStyle w:val="Compact"/>
        <w:numPr>
          <w:numId w:val="1001"/>
          <w:ilvl w:val="0"/>
        </w:numPr>
      </w:pPr>
      <w:r>
        <w:t xml:space="preserve">Perform all other duties assigned by the manager and/or supervisor</w:t>
      </w:r>
    </w:p>
    <w:p>
      <w:pPr>
        <w:pStyle w:val="Compact"/>
        <w:numPr>
          <w:numId w:val="1001"/>
          <w:ilvl w:val="0"/>
        </w:numPr>
      </w:pPr>
      <w:r>
        <w:t xml:space="preserve">Monitor weekly Medical Record Requests for Medicare accounts</w:t>
      </w:r>
    </w:p>
    <w:p>
      <w:pPr>
        <w:pStyle w:val="Compact"/>
        <w:numPr>
          <w:numId w:val="1001"/>
          <w:ilvl w:val="0"/>
        </w:numPr>
      </w:pPr>
      <w:r>
        <w:t xml:space="preserve">Monitor key health plans Open/Unfulfilled Requests on health plans’ website</w:t>
      </w:r>
    </w:p>
    <w:p>
      <w:pPr>
        <w:pStyle w:val="Compact"/>
        <w:numPr>
          <w:numId w:val="1001"/>
          <w:ilvl w:val="0"/>
        </w:numPr>
      </w:pPr>
      <w:r>
        <w:t xml:space="preserve">Utilize denial tracking software to regularly notate/respond to EHR tasks and requests</w:t>
      </w:r>
    </w:p>
    <w:p>
      <w:pPr>
        <w:pStyle w:val="Compact"/>
        <w:numPr>
          <w:numId w:val="1001"/>
          <w:ilvl w:val="0"/>
        </w:numPr>
      </w:pPr>
      <w:r>
        <w:t xml:space="preserve">Process Outpatient Medical Necessity denial appeals</w:t>
      </w:r>
    </w:p>
    <w:p>
      <w:pPr>
        <w:pStyle w:val="Heading2"/>
      </w:pPr>
      <w:bookmarkStart w:id="23" w:name="qualifications-for-appeals-coordinator"/>
      <w:r>
        <w:t xml:space="preserve">Qualifications for appeals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Formulates conclusions</w:t>
      </w:r>
    </w:p>
    <w:p>
      <w:pPr>
        <w:pStyle w:val="Compact"/>
        <w:numPr>
          <w:numId w:val="1002"/>
          <w:ilvl w:val="0"/>
        </w:numPr>
      </w:pPr>
      <w:r>
        <w:t xml:space="preserve">Inputs all Provider Disputes and/or Member Appeals into the database, on a daily basis and track per Departmental policies</w:t>
      </w:r>
    </w:p>
    <w:p>
      <w:pPr>
        <w:pStyle w:val="Compact"/>
        <w:numPr>
          <w:numId w:val="1002"/>
          <w:ilvl w:val="0"/>
        </w:numPr>
      </w:pPr>
      <w:r>
        <w:t xml:space="preserve">5 years experience in claims review and Provider Dispute or Member Appeal resolution</w:t>
      </w:r>
    </w:p>
    <w:p>
      <w:pPr>
        <w:pStyle w:val="Compact"/>
        <w:numPr>
          <w:numId w:val="1002"/>
          <w:ilvl w:val="0"/>
        </w:numPr>
      </w:pPr>
      <w:r>
        <w:t xml:space="preserve">Experience in reviewing all types of medical claims, HCFA 1500, Outpatient/Inpatient UB92, Universal Claims, Stop Loss, Surgery, and Anesthesia, high dollar complicated claims, COB and DRG/RCC pricing</w:t>
      </w:r>
    </w:p>
    <w:p>
      <w:pPr>
        <w:pStyle w:val="Compact"/>
        <w:numPr>
          <w:numId w:val="1002"/>
          <w:ilvl w:val="0"/>
        </w:numPr>
      </w:pPr>
      <w:r>
        <w:t xml:space="preserve">MS in social work, RN or degree in a related behavioral health field</w:t>
      </w:r>
    </w:p>
    <w:p>
      <w:pPr>
        <w:pStyle w:val="Compact"/>
        <w:numPr>
          <w:numId w:val="1002"/>
          <w:ilvl w:val="0"/>
        </w:numPr>
      </w:pPr>
      <w:r>
        <w:t xml:space="preserve">4 years of behavioral health utilization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eal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eal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2021-10-28T18:32:39Z</dcterms:created>
  <dcterms:modified xsi:type="dcterms:W3CDTF">2021-10-28T18:32:39Z</dcterms:modified>
</cp:coreProperties>
</file>