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https://www.velvetjobs.com/job-descriptions/animal-health</w:t>
        </w:r>
      </w:hyperlink>
    </w:p>
    <w:p>
      <w:pPr>
        <w:pStyle w:val="Heading1"/>
      </w:pPr>
      <w:bookmarkStart w:id="21" w:name="example-of-animal-health-job-description"/>
      <w:r>
        <w:t xml:space="preserve">Example of Animal Health Job Description</w:t>
      </w:r>
      <w:bookmarkEnd w:id="21"/>
    </w:p>
    <w:p>
      <w:pPr>
        <w:pStyle w:val="Compact"/>
      </w:pPr>
      <w:r>
        <w:t xml:space="preserve">Our company is growing rapidly and is searching for experienced candidates for the position of animal health. Thank you in advance for taking a look at the list of responsibilities and qualifications. We look forward to reviewing your resume.</w:t>
      </w:r>
    </w:p>
    <w:p>
      <w:pPr>
        <w:pStyle w:val="Heading2"/>
      </w:pPr>
      <w:bookmarkStart w:id="22" w:name="responsibilities-for-animal-health"/>
      <w:r>
        <w:t xml:space="preserve">Responsibilities for animal health</w:t>
      </w:r>
      <w:bookmarkEnd w:id="22"/>
    </w:p>
    <w:p>
      <w:pPr>
        <w:pStyle w:val="Compact"/>
        <w:numPr>
          <w:numId w:val="1001"/>
          <w:ilvl w:val="0"/>
        </w:numPr>
      </w:pPr>
      <w:r>
        <w:t xml:space="preserve">Advise local and international MSD Animal Health (MSDAH) Regulatory Affairs, R&amp;D and Marketing/Technical teams in the interpretation and application of New Zealand regulations</w:t>
      </w:r>
    </w:p>
    <w:p>
      <w:pPr>
        <w:pStyle w:val="Compact"/>
        <w:numPr>
          <w:numId w:val="1001"/>
          <w:ilvl w:val="0"/>
        </w:numPr>
      </w:pPr>
      <w:r>
        <w:t xml:space="preserve">Manage effective stakeholder relationships between MSDAH NZ and New Zealand Regulatory authorities such as ACVM, EPA, Biosecurity and Industry groups</w:t>
      </w:r>
    </w:p>
    <w:p>
      <w:pPr>
        <w:pStyle w:val="Compact"/>
        <w:numPr>
          <w:numId w:val="1001"/>
          <w:ilvl w:val="0"/>
        </w:numPr>
      </w:pPr>
      <w:r>
        <w:t xml:space="preserve">Ensure compliance with local ACVM and HSNO legislation, company policies and local procedures to support the business objectives and project milestones</w:t>
      </w:r>
    </w:p>
    <w:p>
      <w:pPr>
        <w:pStyle w:val="Compact"/>
        <w:numPr>
          <w:numId w:val="1001"/>
          <w:ilvl w:val="0"/>
        </w:numPr>
      </w:pPr>
      <w:r>
        <w:t xml:space="preserve">Provide advice and assistance to projects to ensure that data complies with company and local regulatory requirements</w:t>
      </w:r>
    </w:p>
    <w:p>
      <w:pPr>
        <w:pStyle w:val="Compact"/>
        <w:numPr>
          <w:numId w:val="1001"/>
          <w:ilvl w:val="0"/>
        </w:numPr>
      </w:pPr>
      <w:r>
        <w:t xml:space="preserve">Act as a project lead for the development and monitoring of Pharmacovigilance procedures to ensure New Zealand MSDAH PV activities in alignment with Global PV and local authority requirements</w:t>
      </w:r>
    </w:p>
    <w:p>
      <w:pPr>
        <w:pStyle w:val="Compact"/>
        <w:numPr>
          <w:numId w:val="1001"/>
          <w:ilvl w:val="0"/>
        </w:numPr>
      </w:pPr>
      <w:r>
        <w:t xml:space="preserve">Help OSRs develop sales opportunity for capital equipment</w:t>
      </w:r>
    </w:p>
    <w:p>
      <w:pPr>
        <w:pStyle w:val="Compact"/>
        <w:numPr>
          <w:numId w:val="1001"/>
          <w:ilvl w:val="0"/>
        </w:numPr>
      </w:pPr>
      <w:r>
        <w:t xml:space="preserve">Develop and conduct training programs for regional and national sales meetings</w:t>
      </w:r>
    </w:p>
    <w:p>
      <w:pPr>
        <w:pStyle w:val="Compact"/>
        <w:numPr>
          <w:numId w:val="1001"/>
          <w:ilvl w:val="0"/>
        </w:numPr>
      </w:pPr>
      <w:r>
        <w:t xml:space="preserve">Create and implement specialty tools to assist in the sales and installation of capital equipment, diagnostics, laser and digital imaging in particular</w:t>
      </w:r>
    </w:p>
    <w:p>
      <w:pPr>
        <w:pStyle w:val="Compact"/>
        <w:numPr>
          <w:numId w:val="1001"/>
          <w:ilvl w:val="0"/>
        </w:numPr>
      </w:pPr>
      <w:r>
        <w:t xml:space="preserve">Field technical and clinical questions from sales staff and customers regarding capital equipment</w:t>
      </w:r>
    </w:p>
    <w:p>
      <w:pPr>
        <w:pStyle w:val="Compact"/>
        <w:numPr>
          <w:numId w:val="1001"/>
          <w:ilvl w:val="0"/>
        </w:numPr>
      </w:pPr>
      <w:r>
        <w:t xml:space="preserve">On a limited basis and where proven beneficial, the Equipment Specialist will be expected to ride with Outside Sales representatives to conduct one-on-one training</w:t>
      </w:r>
    </w:p>
    <w:p>
      <w:pPr>
        <w:pStyle w:val="Heading2"/>
      </w:pPr>
      <w:bookmarkStart w:id="23" w:name="qualifications-for-animal-health"/>
      <w:r>
        <w:t xml:space="preserve">Qualifications for animal health</w:t>
      </w:r>
      <w:bookmarkEnd w:id="23"/>
    </w:p>
    <w:p>
      <w:pPr>
        <w:pStyle w:val="Compact"/>
        <w:numPr>
          <w:numId w:val="1002"/>
          <w:ilvl w:val="0"/>
        </w:numPr>
      </w:pPr>
      <w:r>
        <w:t xml:space="preserve">Be a strong leader with the ability to engage, develop and motivate your team to achieve business outcomes</w:t>
      </w:r>
    </w:p>
    <w:p>
      <w:pPr>
        <w:pStyle w:val="Compact"/>
        <w:numPr>
          <w:numId w:val="1002"/>
          <w:ilvl w:val="0"/>
        </w:numPr>
      </w:pPr>
      <w:r>
        <w:t xml:space="preserve">Hold a tertiary qualification in a science discipline or equivalent</w:t>
      </w:r>
    </w:p>
    <w:p>
      <w:pPr>
        <w:pStyle w:val="Compact"/>
        <w:numPr>
          <w:numId w:val="1002"/>
          <w:ilvl w:val="0"/>
        </w:numPr>
      </w:pPr>
      <w:r>
        <w:t xml:space="preserve">Be comfortable working under pressure and to tight timeframes</w:t>
      </w:r>
    </w:p>
    <w:p>
      <w:pPr>
        <w:pStyle w:val="Compact"/>
        <w:numPr>
          <w:numId w:val="1002"/>
          <w:ilvl w:val="0"/>
        </w:numPr>
      </w:pPr>
      <w:r>
        <w:t xml:space="preserve">At least 3 years’ experience in companion animal veterinary pharmaceutical sales or equivalent selling experience in a competitive selling environment or previous Elanco intern</w:t>
      </w:r>
    </w:p>
    <w:p>
      <w:pPr>
        <w:pStyle w:val="Compact"/>
        <w:numPr>
          <w:numId w:val="1002"/>
          <w:ilvl w:val="0"/>
        </w:numPr>
      </w:pPr>
      <w:r>
        <w:t xml:space="preserve">Currently enrolled in a program leading to a Bachelor's Degree in Agriculture Communications, Animal Science, Agri-Business, or currently enrolled in a program leading to a Bachelor's Degree in Business combined with an animal agriculture background and a desire to work in the Animal Health Industry following graduation</w:t>
      </w:r>
    </w:p>
    <w:p>
      <w:pPr>
        <w:pStyle w:val="Compact"/>
        <w:numPr>
          <w:numId w:val="1002"/>
          <w:ilvl w:val="0"/>
        </w:numPr>
      </w:pPr>
      <w:r>
        <w:t xml:space="preserve">Ensure Animal Health production operations are properly controlled and regulatory compliance requirements are met by ensuring batch documentation is accurate, Standard Operating Procedures are accurate and personnel training is current, critical documentation templates are accurate, equipment is in good repair and current calibration, and high standards of housekeeping are maintained in all areas of responsibility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imal-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im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2021-10-28T18:36:52Z</dcterms:created>
  <dcterms:modified xsi:type="dcterms:W3CDTF">2021-10-28T18:36:52Z</dcterms:modified>
</cp:coreProperties>
</file>