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w:t>
        </w:r>
      </w:hyperlink>
    </w:p>
    <w:p>
      <w:pPr>
        <w:pStyle w:val="Heading1"/>
      </w:pPr>
      <w:bookmarkStart w:id="21" w:name="example-of-analysts-job-description"/>
      <w:r>
        <w:t xml:space="preserve">Example of Analysts Job Description</w:t>
      </w:r>
      <w:bookmarkEnd w:id="21"/>
    </w:p>
    <w:p>
      <w:pPr>
        <w:pStyle w:val="Compact"/>
      </w:pPr>
      <w:r>
        <w:t xml:space="preserve">Our company is growing rapidly and is hiring for an analysts. Thank you in advance for taking a look at the list of responsibilities and qualifications. We look forward to reviewing your resume.</w:t>
      </w:r>
    </w:p>
    <w:p>
      <w:pPr>
        <w:pStyle w:val="Heading2"/>
      </w:pPr>
      <w:bookmarkStart w:id="22" w:name="responsibilities-for-analysts"/>
      <w:r>
        <w:t xml:space="preserve">Responsibilities for analysts</w:t>
      </w:r>
      <w:bookmarkEnd w:id="22"/>
    </w:p>
    <w:p>
      <w:pPr>
        <w:pStyle w:val="Compact"/>
        <w:numPr>
          <w:numId w:val="1001"/>
          <w:ilvl w:val="0"/>
        </w:numPr>
      </w:pPr>
      <w:r>
        <w:t xml:space="preserve">Apply Six Sigma tools including Failure Mode and Effects Analysis (FMEA), KJ Analysis, and Define, Measure, Analyze, Improve, and Control (DMAIC) to improve process for global FX exposure forecasts and stabilize B/S Hedging Results</w:t>
      </w:r>
    </w:p>
    <w:p>
      <w:pPr>
        <w:pStyle w:val="Compact"/>
        <w:numPr>
          <w:numId w:val="1001"/>
          <w:ilvl w:val="0"/>
        </w:numPr>
      </w:pPr>
      <w:r>
        <w:t xml:space="preserve">Set up FX Cash Flow Hedging Program and determine optimal hedge strategies to comply with Financial Accounting Standards No</w:t>
      </w:r>
    </w:p>
    <w:p>
      <w:pPr>
        <w:pStyle w:val="Compact"/>
        <w:numPr>
          <w:numId w:val="1001"/>
          <w:ilvl w:val="0"/>
        </w:numPr>
      </w:pPr>
      <w:r>
        <w:t xml:space="preserve">Perform Financial Analysis and Analysis of Variance (ANOVA) of different Cash Flow hedging strategies including “Back to Budget”, “Rolling and Layering”, and “Laddering” to make relevant recommendations to management</w:t>
      </w:r>
    </w:p>
    <w:p>
      <w:pPr>
        <w:pStyle w:val="Compact"/>
        <w:numPr>
          <w:numId w:val="1001"/>
          <w:ilvl w:val="0"/>
        </w:numPr>
      </w:pPr>
      <w:r>
        <w:t xml:space="preserve">Obtain market information and perform market research utilizing experience with Bloomberg and Reuters</w:t>
      </w:r>
    </w:p>
    <w:p>
      <w:pPr>
        <w:pStyle w:val="Compact"/>
        <w:numPr>
          <w:numId w:val="1001"/>
          <w:ilvl w:val="0"/>
        </w:numPr>
      </w:pPr>
      <w:r>
        <w:t xml:space="preserve">Provide performance metrics and dashboards communicating financial and operational performance to upper management</w:t>
      </w:r>
    </w:p>
    <w:p>
      <w:pPr>
        <w:pStyle w:val="Compact"/>
        <w:numPr>
          <w:numId w:val="1001"/>
          <w:ilvl w:val="0"/>
        </w:numPr>
      </w:pPr>
      <w:r>
        <w:t xml:space="preserve">Present quarterly updates to treasury risk management committee</w:t>
      </w:r>
    </w:p>
    <w:p>
      <w:pPr>
        <w:pStyle w:val="Compact"/>
        <w:numPr>
          <w:numId w:val="1001"/>
          <w:ilvl w:val="0"/>
        </w:numPr>
      </w:pPr>
      <w:r>
        <w:t xml:space="preserve">Benchmark best in class hedging programs to understand what key metrics we should be using</w:t>
      </w:r>
    </w:p>
    <w:p>
      <w:pPr>
        <w:pStyle w:val="Compact"/>
        <w:numPr>
          <w:numId w:val="1001"/>
          <w:ilvl w:val="0"/>
        </w:numPr>
      </w:pPr>
      <w:r>
        <w:t xml:space="preserve">Reviewing food additive spreadsheets and corresponding international food regulations for accuracy and consistency</w:t>
      </w:r>
    </w:p>
    <w:p>
      <w:pPr>
        <w:pStyle w:val="Compact"/>
        <w:numPr>
          <w:numId w:val="1001"/>
          <w:ilvl w:val="0"/>
        </w:numPr>
      </w:pPr>
      <w:r>
        <w:t xml:space="preserve">Utilize complex financial analysis and reporting to support the Global Financial Services</w:t>
      </w:r>
    </w:p>
    <w:p>
      <w:pPr>
        <w:pStyle w:val="Compact"/>
        <w:numPr>
          <w:numId w:val="1001"/>
          <w:ilvl w:val="0"/>
        </w:numPr>
      </w:pPr>
      <w:r>
        <w:t xml:space="preserve">Draw charts and graphs, using computer spreadsheets, to illustrate technical reports</w:t>
      </w:r>
    </w:p>
    <w:p>
      <w:pPr>
        <w:pStyle w:val="Heading2"/>
      </w:pPr>
      <w:bookmarkStart w:id="23" w:name="qualifications-for-analysts"/>
      <w:r>
        <w:t xml:space="preserve">Qualifications for analysts</w:t>
      </w:r>
      <w:bookmarkEnd w:id="23"/>
    </w:p>
    <w:p>
      <w:pPr>
        <w:pStyle w:val="Compact"/>
        <w:numPr>
          <w:numId w:val="1002"/>
          <w:ilvl w:val="0"/>
        </w:numPr>
      </w:pPr>
      <w:r>
        <w:t xml:space="preserve">IT Security certifications a plus</w:t>
      </w:r>
    </w:p>
    <w:p>
      <w:pPr>
        <w:pStyle w:val="Compact"/>
        <w:numPr>
          <w:numId w:val="1002"/>
          <w:ilvl w:val="0"/>
        </w:numPr>
      </w:pPr>
      <w:r>
        <w:t xml:space="preserve">Experience in managing and running incident response and hunting teams</w:t>
      </w:r>
    </w:p>
    <w:p>
      <w:pPr>
        <w:pStyle w:val="Compact"/>
        <w:numPr>
          <w:numId w:val="1002"/>
          <w:ilvl w:val="0"/>
        </w:numPr>
      </w:pPr>
      <w:r>
        <w:t xml:space="preserve">Extensive and up-to-date knowledge of information security issues, trends and leading practices</w:t>
      </w:r>
    </w:p>
    <w:p>
      <w:pPr>
        <w:pStyle w:val="Compact"/>
        <w:numPr>
          <w:numId w:val="1002"/>
          <w:ilvl w:val="0"/>
        </w:numPr>
      </w:pPr>
      <w:r>
        <w:t xml:space="preserve">Have experience with end point threat detection tools (such as Tanium, MIR, or Carbon Black)</w:t>
      </w:r>
    </w:p>
    <w:p>
      <w:pPr>
        <w:pStyle w:val="Compact"/>
        <w:numPr>
          <w:numId w:val="1002"/>
          <w:ilvl w:val="0"/>
        </w:numPr>
      </w:pPr>
      <w:r>
        <w:t xml:space="preserve">Bachelor's Degree and related experience or equivalent military training</w:t>
      </w:r>
    </w:p>
    <w:p>
      <w:pPr>
        <w:pStyle w:val="Compact"/>
        <w:numPr>
          <w:numId w:val="1002"/>
          <w:ilvl w:val="0"/>
        </w:numPr>
      </w:pPr>
      <w:r>
        <w:t xml:space="preserve">Proficiency with ArcGIS 9.x and its component extensions, along with the ability to create tailored scripts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2021-10-28T18:38:51Z</dcterms:created>
  <dcterms:modified xsi:type="dcterms:W3CDTF">2021-10-28T18:38:51Z</dcterms:modified>
</cp:coreProperties>
</file>