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https://www.velvetjobs.com/job-descriptions/analyst-trans</w:t>
        </w:r>
      </w:hyperlink>
    </w:p>
    <w:p>
      <w:pPr>
        <w:pStyle w:val="Heading1"/>
      </w:pPr>
      <w:bookmarkStart w:id="21" w:name="example-of-analyst-trans-job-description"/>
      <w:r>
        <w:t xml:space="preserve">Example of Analyst, Trans Job Description</w:t>
      </w:r>
      <w:bookmarkEnd w:id="21"/>
    </w:p>
    <w:p>
      <w:pPr>
        <w:pStyle w:val="Compact"/>
      </w:pPr>
      <w:r>
        <w:t xml:space="preserve">Our company is growing rapidly and is searching for experienced candidates for the position of analyst, trans.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trans"/>
      <w:r>
        <w:t xml:space="preserve">Responsibilities for analyst, trans</w:t>
      </w:r>
      <w:bookmarkEnd w:id="22"/>
    </w:p>
    <w:p>
      <w:pPr>
        <w:pStyle w:val="Compact"/>
        <w:numPr>
          <w:numId w:val="1001"/>
          <w:ilvl w:val="0"/>
        </w:numPr>
      </w:pPr>
      <w:r>
        <w:t xml:space="preserve">Risk Assessment and Mitigation – Participates in identifying and ranking short and near term service risk and provides suggestions on how to mitigate anticipated challenges</w:t>
      </w:r>
    </w:p>
    <w:p>
      <w:pPr>
        <w:pStyle w:val="Compact"/>
        <w:numPr>
          <w:numId w:val="1001"/>
          <w:ilvl w:val="0"/>
        </w:numPr>
      </w:pPr>
      <w:r>
        <w:t xml:space="preserve">Ad hoc Analysis and Continuous Improvement – Leverage continuous improvement methodologies to improve network efficiencies</w:t>
      </w:r>
    </w:p>
    <w:p>
      <w:pPr>
        <w:pStyle w:val="Compact"/>
        <w:numPr>
          <w:numId w:val="1001"/>
          <w:ilvl w:val="0"/>
        </w:numPr>
      </w:pPr>
      <w:r>
        <w:t xml:space="preserve">Subject Matter Expertise and Education – Act as a Subject Matter Expert for all operational processes and play a key role onboarding new carriers</w:t>
      </w:r>
    </w:p>
    <w:p>
      <w:pPr>
        <w:pStyle w:val="Compact"/>
        <w:numPr>
          <w:numId w:val="1001"/>
          <w:ilvl w:val="0"/>
        </w:numPr>
      </w:pPr>
      <w:r>
        <w:t xml:space="preserve">End-user computing tools and reports – Upgrade, automate, and/or improve reporting and analytic tools for the team</w:t>
      </w:r>
    </w:p>
    <w:p>
      <w:pPr>
        <w:pStyle w:val="Compact"/>
        <w:numPr>
          <w:numId w:val="1001"/>
          <w:ilvl w:val="0"/>
        </w:numPr>
      </w:pPr>
      <w:r>
        <w:t xml:space="preserve">Manage transload seasonal volumes</w:t>
      </w:r>
    </w:p>
    <w:p>
      <w:pPr>
        <w:pStyle w:val="Compact"/>
        <w:numPr>
          <w:numId w:val="1001"/>
          <w:ilvl w:val="0"/>
        </w:numPr>
      </w:pPr>
      <w:r>
        <w:t xml:space="preserve">Create weekly &amp; daily plans based off the vessel arrival schedules</w:t>
      </w:r>
    </w:p>
    <w:p>
      <w:pPr>
        <w:pStyle w:val="Compact"/>
        <w:numPr>
          <w:numId w:val="1001"/>
          <w:ilvl w:val="0"/>
        </w:numPr>
      </w:pPr>
      <w:r>
        <w:t xml:space="preserve">Drive productivity improvements and efficiencies within the transload to benefit CTC supply chain and transportation</w:t>
      </w:r>
    </w:p>
    <w:p>
      <w:pPr>
        <w:pStyle w:val="Compact"/>
        <w:numPr>
          <w:numId w:val="1001"/>
          <w:ilvl w:val="0"/>
        </w:numPr>
      </w:pPr>
      <w:r>
        <w:t xml:space="preserve">Monitor performances of third-party transload provider against set service level targets and expectations and drive improvements</w:t>
      </w:r>
    </w:p>
    <w:p>
      <w:pPr>
        <w:pStyle w:val="Compact"/>
        <w:numPr>
          <w:numId w:val="1001"/>
          <w:ilvl w:val="0"/>
        </w:numPr>
      </w:pPr>
      <w:r>
        <w:t xml:space="preserve">Support strategic &amp; tactical projects throughout the year</w:t>
      </w:r>
    </w:p>
    <w:p>
      <w:pPr>
        <w:pStyle w:val="Compact"/>
        <w:numPr>
          <w:numId w:val="1001"/>
          <w:ilvl w:val="0"/>
        </w:numPr>
      </w:pPr>
      <w:r>
        <w:t xml:space="preserve">Leverage continuous improvement methodologies to improve transportation network efficiencies, internal processes cross-functional processes while maintaining strong relationships with all internal and external stakeholders</w:t>
      </w:r>
    </w:p>
    <w:p>
      <w:pPr>
        <w:pStyle w:val="Heading2"/>
      </w:pPr>
      <w:bookmarkStart w:id="23" w:name="qualifications-for-analyst-trans"/>
      <w:r>
        <w:t xml:space="preserve">Qualifications for analyst, trans</w:t>
      </w:r>
      <w:bookmarkEnd w:id="23"/>
    </w:p>
    <w:p>
      <w:pPr>
        <w:pStyle w:val="Compact"/>
        <w:numPr>
          <w:numId w:val="1002"/>
          <w:ilvl w:val="0"/>
        </w:numPr>
      </w:pPr>
      <w:r>
        <w:t xml:space="preserve">Demonstrate conceptual, organizational, writing, and verbal presentation skills to include the ability to summarize and present complex issues in written and graphical forms in an accurate, concise, and straightforward manner</w:t>
      </w:r>
    </w:p>
    <w:p>
      <w:pPr>
        <w:pStyle w:val="Compact"/>
        <w:numPr>
          <w:numId w:val="1002"/>
          <w:ilvl w:val="0"/>
        </w:numPr>
      </w:pPr>
      <w:r>
        <w:t xml:space="preserve">MS or PhD in Economics, Finance, or related area of study</w:t>
      </w:r>
    </w:p>
    <w:p>
      <w:pPr>
        <w:pStyle w:val="Compact"/>
        <w:numPr>
          <w:numId w:val="1002"/>
          <w:ilvl w:val="0"/>
        </w:numPr>
      </w:pPr>
      <w:r>
        <w:t xml:space="preserve">Professional and/or academic background in international commerce, threat finance, or transnational threats</w:t>
      </w:r>
    </w:p>
    <w:p>
      <w:pPr>
        <w:pStyle w:val="Compact"/>
        <w:numPr>
          <w:numId w:val="1002"/>
          <w:ilvl w:val="0"/>
        </w:numPr>
      </w:pPr>
      <w:r>
        <w:t xml:space="preserve">Professional and/or academic background in international commerce or transnational threats</w:t>
      </w:r>
    </w:p>
    <w:p>
      <w:pPr>
        <w:pStyle w:val="Compact"/>
        <w:numPr>
          <w:numId w:val="1002"/>
          <w:ilvl w:val="0"/>
        </w:numPr>
      </w:pPr>
      <w:r>
        <w:t xml:space="preserve">Familiarity with the National Intelligence Council, its projects and procedures, the Intelligence Community computer networks, and substantive expertise in key regions</w:t>
      </w:r>
    </w:p>
    <w:p>
      <w:pPr>
        <w:pStyle w:val="Compact"/>
        <w:numPr>
          <w:numId w:val="1002"/>
          <w:ilvl w:val="0"/>
        </w:numPr>
      </w:pPr>
      <w:r>
        <w:t xml:space="preserve">Bachelor’s degree in Supply chain, Business, Logistics,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ra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ra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2021-10-28T12:47:47Z</dcterms:created>
  <dcterms:modified xsi:type="dcterms:W3CDTF">2021-10-28T12:47:47Z</dcterms:modified>
</cp:coreProperties>
</file>