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https://www.velvetjobs.com/job-descriptions/analyst-mid</w:t>
        </w:r>
      </w:hyperlink>
    </w:p>
    <w:p>
      <w:pPr>
        <w:pStyle w:val="Heading1"/>
      </w:pPr>
      <w:bookmarkStart w:id="21" w:name="example-of-analyst-mid-job-description"/>
      <w:r>
        <w:t xml:space="preserve">Example of Analyst, Mid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mid"/>
      <w:r>
        <w:t xml:space="preserve">Responsibilities for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IC EEOD (with prior approval of the EEOD COTR or designated POC) in IC element and inter-agency engagements (meetings, phone calls, briefings) to facilitate coordination of activities, but not to commit the Government to any course of action</w:t>
      </w:r>
    </w:p>
    <w:p>
      <w:pPr>
        <w:pStyle w:val="Compact"/>
        <w:numPr>
          <w:numId w:val="1001"/>
          <w:ilvl w:val="0"/>
        </w:numPr>
      </w:pPr>
      <w:r>
        <w:t xml:space="preserve">Prepare detailed annual financial budget and monthly financial forecasts</w:t>
      </w:r>
    </w:p>
    <w:p>
      <w:pPr>
        <w:pStyle w:val="Compact"/>
        <w:numPr>
          <w:numId w:val="1001"/>
          <w:ilvl w:val="0"/>
        </w:numPr>
      </w:pPr>
      <w:r>
        <w:t xml:space="preserve">Evaluate data sets and interpret the relevance of data gathered including numerical statistics, legal documents, and open source material with regard to cases</w:t>
      </w:r>
    </w:p>
    <w:p>
      <w:pPr>
        <w:pStyle w:val="Compact"/>
        <w:numPr>
          <w:numId w:val="1001"/>
          <w:ilvl w:val="0"/>
        </w:numPr>
      </w:pPr>
      <w:r>
        <w:t xml:space="preserve">Perform analyses on research conducted and information received from various locations in an effort to identify possible fraudulent activity related to cases</w:t>
      </w:r>
    </w:p>
    <w:p>
      <w:pPr>
        <w:pStyle w:val="Compact"/>
        <w:numPr>
          <w:numId w:val="1001"/>
          <w:ilvl w:val="0"/>
        </w:numPr>
      </w:pPr>
      <w:r>
        <w:t xml:space="preserve">Ensure the integrity of record keeping systems and the veracity of data collected prior to entering the data into the record keeping systems</w:t>
      </w:r>
    </w:p>
    <w:p>
      <w:pPr>
        <w:pStyle w:val="Compact"/>
        <w:numPr>
          <w:numId w:val="1001"/>
          <w:ilvl w:val="0"/>
        </w:numPr>
      </w:pPr>
      <w:r>
        <w:t xml:space="preserve">Write reports in a clear and concise manner that summarize the information gathered and identified during research</w:t>
      </w:r>
    </w:p>
    <w:p>
      <w:pPr>
        <w:pStyle w:val="Compact"/>
        <w:numPr>
          <w:numId w:val="1001"/>
          <w:ilvl w:val="0"/>
        </w:numPr>
      </w:pPr>
      <w:r>
        <w:t xml:space="preserve">Coordinate and network with agency personnel, other government agencies, and coworkers to facilitate information sharing on cases that involve fraud or potential criminal activity</w:t>
      </w:r>
    </w:p>
    <w:p>
      <w:pPr>
        <w:pStyle w:val="Compact"/>
        <w:numPr>
          <w:numId w:val="1001"/>
          <w:ilvl w:val="0"/>
        </w:numPr>
      </w:pPr>
      <w:r>
        <w:t xml:space="preserve">Appropriately handle Law Enforcement Sensitive (LES) information</w:t>
      </w:r>
    </w:p>
    <w:p>
      <w:pPr>
        <w:pStyle w:val="Compact"/>
        <w:numPr>
          <w:numId w:val="1001"/>
          <w:ilvl w:val="0"/>
        </w:numPr>
      </w:pPr>
      <w:r>
        <w:t xml:space="preserve">Perform analyses on petitions being returned to identify trends that may be useful in future research that is being conducted prior to the cases being sent overseas</w:t>
      </w:r>
    </w:p>
    <w:p>
      <w:pPr>
        <w:pStyle w:val="Compact"/>
        <w:numPr>
          <w:numId w:val="1001"/>
          <w:ilvl w:val="0"/>
        </w:numPr>
      </w:pPr>
      <w:r>
        <w:t xml:space="preserve">Maintain a working knowledge of a variety of resources that pertain to the eligibility requirements</w:t>
      </w:r>
    </w:p>
    <w:p>
      <w:pPr>
        <w:pStyle w:val="Heading2"/>
      </w:pPr>
      <w:bookmarkStart w:id="23" w:name="qualifications-for-analyst-mid"/>
      <w:r>
        <w:t xml:space="preserve">Qualifications for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with data analysis and data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Microsoft Excel for business modeling and Microsoft Access, including with tables, queries, and forms</w:t>
      </w:r>
    </w:p>
    <w:p>
      <w:pPr>
        <w:pStyle w:val="Compact"/>
        <w:numPr>
          <w:numId w:val="1002"/>
          <w:ilvl w:val="0"/>
        </w:numPr>
      </w:pPr>
      <w:r>
        <w:t xml:space="preserve">Experience with acquiring data from multiple sources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and executing search methodologies</w:t>
      </w:r>
    </w:p>
    <w:p>
      <w:pPr>
        <w:pStyle w:val="Compact"/>
        <w:numPr>
          <w:numId w:val="1002"/>
          <w:ilvl w:val="0"/>
        </w:numPr>
      </w:pPr>
      <w:r>
        <w:t xml:space="preserve">Knowledge of threat actor organizations</w:t>
      </w:r>
    </w:p>
    <w:p>
      <w:pPr>
        <w:pStyle w:val="Compact"/>
        <w:numPr>
          <w:numId w:val="1002"/>
          <w:ilvl w:val="0"/>
        </w:numPr>
      </w:pPr>
      <w:r>
        <w:t xml:space="preserve">Ability to demonstrate language skills in Arabic, Pashto, or Farsi with Level 3 proficiency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2021-10-28T13:11:56Z</dcterms:created>
  <dcterms:modified xsi:type="dcterms:W3CDTF">2021-10-28T13:11:56Z</dcterms:modified>
</cp:coreProperties>
</file>