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https://www.velvetjobs.com/job-descriptions/analyst-mid</w:t>
        </w:r>
      </w:hyperlink>
    </w:p>
    <w:p>
      <w:pPr>
        <w:pStyle w:val="Heading1"/>
      </w:pPr>
      <w:bookmarkStart w:id="21" w:name="example-of-analyst-mid-job-description"/>
      <w:r>
        <w:t xml:space="preserve">Example of Analyst, Mid Job Description</w:t>
      </w:r>
      <w:bookmarkEnd w:id="21"/>
    </w:p>
    <w:p>
      <w:pPr>
        <w:pStyle w:val="Compact"/>
      </w:pPr>
      <w:r>
        <w:t xml:space="preserve">Our company is growing rapidly and is hiring for an analyst, mid. To join our growing team, please review the list of responsibilities and qualifications.</w:t>
      </w:r>
    </w:p>
    <w:p>
      <w:pPr>
        <w:pStyle w:val="Heading2"/>
      </w:pPr>
      <w:bookmarkStart w:id="22" w:name="responsibilities-for-analyst-mid"/>
      <w:r>
        <w:t xml:space="preserve">Responsibilities for analyst,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Baseline versus forecast assessment</w:t>
      </w:r>
    </w:p>
    <w:p>
      <w:pPr>
        <w:pStyle w:val="Compact"/>
        <w:numPr>
          <w:numId w:val="1001"/>
          <w:ilvl w:val="0"/>
        </w:numPr>
      </w:pPr>
      <w:r>
        <w:t xml:space="preserve">Realism and achievability of project milestones</w:t>
      </w:r>
    </w:p>
    <w:p>
      <w:pPr>
        <w:pStyle w:val="Compact"/>
        <w:numPr>
          <w:numId w:val="1001"/>
          <w:ilvl w:val="0"/>
        </w:numPr>
      </w:pPr>
      <w:r>
        <w:t xml:space="preserve">Assist with Integration of schedule data with cost and technical information</w:t>
      </w:r>
    </w:p>
    <w:p>
      <w:pPr>
        <w:pStyle w:val="Compact"/>
        <w:numPr>
          <w:numId w:val="1001"/>
          <w:ilvl w:val="0"/>
        </w:numPr>
      </w:pPr>
      <w:r>
        <w:t xml:space="preserve">Assist with developing contract performance management information for the monthly National System for Geospatial Intelligence (NSG) Program management Review (NPMR)</w:t>
      </w:r>
    </w:p>
    <w:p>
      <w:pPr>
        <w:pStyle w:val="Compact"/>
        <w:numPr>
          <w:numId w:val="1001"/>
          <w:ilvl w:val="0"/>
        </w:numPr>
      </w:pPr>
      <w:r>
        <w:t xml:space="preserve">Preparing, maintaining, updating and reviewing the full range of test and test-related documentation for adequacy, specification/performance requirements compliance, conformity with mandatory guidance</w:t>
      </w:r>
    </w:p>
    <w:p>
      <w:pPr>
        <w:pStyle w:val="Compact"/>
        <w:numPr>
          <w:numId w:val="1001"/>
          <w:ilvl w:val="0"/>
        </w:numPr>
      </w:pPr>
      <w:r>
        <w:t xml:space="preserve">System solutions, system design and architecture</w:t>
      </w:r>
    </w:p>
    <w:p>
      <w:pPr>
        <w:pStyle w:val="Compact"/>
        <w:numPr>
          <w:numId w:val="1001"/>
          <w:ilvl w:val="0"/>
        </w:numPr>
      </w:pPr>
      <w:r>
        <w:t xml:space="preserve">Executing product engineering design and production best practices to ensure reliable program/project quality process controls</w:t>
      </w:r>
    </w:p>
    <w:p>
      <w:pPr>
        <w:pStyle w:val="Compact"/>
        <w:numPr>
          <w:numId w:val="1001"/>
          <w:ilvl w:val="0"/>
        </w:numPr>
      </w:pPr>
      <w:r>
        <w:t xml:space="preserve">Determining level of testing required to validate operational concepts to meet operational service functionality requirements, system/product performance specifications, and cyber security controls</w:t>
      </w:r>
    </w:p>
    <w:p>
      <w:pPr>
        <w:pStyle w:val="Compact"/>
        <w:numPr>
          <w:numId w:val="1001"/>
          <w:ilvl w:val="0"/>
        </w:numPr>
      </w:pPr>
      <w:r>
        <w:t xml:space="preserve">Technology transition plan development</w:t>
      </w:r>
    </w:p>
    <w:p>
      <w:pPr>
        <w:pStyle w:val="Compact"/>
        <w:numPr>
          <w:numId w:val="1001"/>
          <w:ilvl w:val="0"/>
        </w:numPr>
      </w:pPr>
      <w:r>
        <w:t xml:space="preserve">Technology Readiness Level (TRL) Assessment</w:t>
      </w:r>
    </w:p>
    <w:p>
      <w:pPr>
        <w:pStyle w:val="Heading2"/>
      </w:pPr>
      <w:bookmarkStart w:id="23" w:name="qualifications-for-analyst-mid"/>
      <w:r>
        <w:t xml:space="preserve">Qualifications for analyst,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demonstrate an advanced level of Excel, Microsoft Access, and VBA expertise, analytic languages, including R and Python</w:t>
      </w:r>
    </w:p>
    <w:p>
      <w:pPr>
        <w:pStyle w:val="Compact"/>
        <w:numPr>
          <w:numId w:val="1002"/>
          <w:ilvl w:val="0"/>
        </w:numPr>
      </w:pPr>
      <w:r>
        <w:t xml:space="preserve">Knowledge of DoD and military construction</w:t>
      </w:r>
    </w:p>
    <w:p>
      <w:pPr>
        <w:pStyle w:val="Compact"/>
        <w:numPr>
          <w:numId w:val="1002"/>
          <w:ilvl w:val="0"/>
        </w:numPr>
      </w:pPr>
      <w:r>
        <w:t xml:space="preserve">2+ years of experience with project or program financial management</w:t>
      </w:r>
    </w:p>
    <w:p>
      <w:pPr>
        <w:pStyle w:val="Compact"/>
        <w:numPr>
          <w:numId w:val="1002"/>
          <w:ilvl w:val="0"/>
        </w:numPr>
      </w:pPr>
      <w:r>
        <w:t xml:space="preserve">2+ years of experience with pricing, accounting, finance, or contracting</w:t>
      </w:r>
    </w:p>
    <w:p>
      <w:pPr>
        <w:pStyle w:val="Compact"/>
        <w:numPr>
          <w:numId w:val="1002"/>
          <w:ilvl w:val="0"/>
        </w:numPr>
      </w:pPr>
      <w:r>
        <w:t xml:space="preserve">Ability to analyze and communicate effectively with senior leadership</w:t>
      </w:r>
    </w:p>
    <w:p>
      <w:pPr>
        <w:pStyle w:val="Compact"/>
        <w:numPr>
          <w:numId w:val="1002"/>
          <w:ilvl w:val="0"/>
        </w:numPr>
      </w:pPr>
      <w:r>
        <w:t xml:space="preserve">Experience with SPSS or Visual Basic for Applications (VBA)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2021-10-28T12:55:25Z</dcterms:created>
  <dcterms:modified xsi:type="dcterms:W3CDTF">2021-10-28T12:55:25Z</dcterms:modified>
</cp:coreProperties>
</file>