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https://www.velvetjobs.com/job-descriptions/analyst-insurance</w:t>
        </w:r>
      </w:hyperlink>
    </w:p>
    <w:p>
      <w:pPr>
        <w:pStyle w:val="Heading1"/>
      </w:pPr>
      <w:bookmarkStart w:id="21" w:name="example-of-analyst-insurance-job-description"/>
      <w:r>
        <w:t xml:space="preserve">Example of Analyst Insurance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 insurance.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surance"/>
      <w:r>
        <w:t xml:space="preserve">Responsibilities for analyst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project team with functional design including high level UI design</w:t>
      </w:r>
    </w:p>
    <w:p>
      <w:pPr>
        <w:pStyle w:val="Compact"/>
        <w:numPr>
          <w:numId w:val="1001"/>
          <w:ilvl w:val="0"/>
        </w:numPr>
      </w:pPr>
      <w:r>
        <w:t xml:space="preserve">Coordinate and support training</w:t>
      </w:r>
    </w:p>
    <w:p>
      <w:pPr>
        <w:pStyle w:val="Compact"/>
        <w:numPr>
          <w:numId w:val="1001"/>
          <w:ilvl w:val="0"/>
        </w:numPr>
      </w:pPr>
      <w:r>
        <w:t xml:space="preserve">Good listener – must be able to fully understand business requirements and concerns and communicate to design team</w:t>
      </w:r>
    </w:p>
    <w:p>
      <w:pPr>
        <w:pStyle w:val="Compact"/>
        <w:numPr>
          <w:numId w:val="1001"/>
          <w:ilvl w:val="0"/>
        </w:numPr>
      </w:pPr>
      <w:r>
        <w:t xml:space="preserve">Assist in the investigation and resolution of day-to-day production issues</w:t>
      </w:r>
    </w:p>
    <w:p>
      <w:pPr>
        <w:pStyle w:val="Compact"/>
        <w:numPr>
          <w:numId w:val="1001"/>
          <w:ilvl w:val="0"/>
        </w:numPr>
      </w:pPr>
      <w:r>
        <w:t xml:space="preserve">Work with Implementation Team and Customer to coordinate business configuration</w:t>
      </w:r>
    </w:p>
    <w:p>
      <w:pPr>
        <w:pStyle w:val="Compact"/>
        <w:numPr>
          <w:numId w:val="1001"/>
          <w:ilvl w:val="0"/>
        </w:numPr>
      </w:pPr>
      <w:r>
        <w:t xml:space="preserve">Oversee the monitoring of Assessment and Surcharge circulars and bulletins, initiate company action and notification and accurate implementation of any changes</w:t>
      </w:r>
    </w:p>
    <w:p>
      <w:pPr>
        <w:pStyle w:val="Compact"/>
        <w:numPr>
          <w:numId w:val="1001"/>
          <w:ilvl w:val="0"/>
        </w:numPr>
      </w:pPr>
      <w:r>
        <w:t xml:space="preserve">Completion of Tax Assessment and Surcharge Reports (including payments, if required) verifying accuracy of charges</w:t>
      </w:r>
    </w:p>
    <w:p>
      <w:pPr>
        <w:pStyle w:val="Compact"/>
        <w:numPr>
          <w:numId w:val="1001"/>
          <w:ilvl w:val="0"/>
        </w:numPr>
      </w:pPr>
      <w:r>
        <w:t xml:space="preserve">Monitor Surcharge Rate changes and maintain Master Surcharge spreadsheet</w:t>
      </w:r>
    </w:p>
    <w:p>
      <w:pPr>
        <w:pStyle w:val="Compact"/>
        <w:numPr>
          <w:numId w:val="1001"/>
          <w:ilvl w:val="0"/>
        </w:numPr>
      </w:pPr>
      <w:r>
        <w:t xml:space="preserve">Accurate and timely completion of Surplus Lines Reports</w:t>
      </w:r>
    </w:p>
    <w:p>
      <w:pPr>
        <w:pStyle w:val="Compact"/>
        <w:numPr>
          <w:numId w:val="1001"/>
          <w:ilvl w:val="0"/>
        </w:numPr>
      </w:pPr>
      <w:r>
        <w:t xml:space="preserve">Support changes and updates to Surplus Lines Reporting and coordinate with Operations to ensure completeness and accuracy of policy and agency entries into the Surplus Lines Data Base</w:t>
      </w:r>
    </w:p>
    <w:p>
      <w:pPr>
        <w:pStyle w:val="Heading2"/>
      </w:pPr>
      <w:bookmarkStart w:id="23" w:name="qualifications-for-analyst-insurance"/>
      <w:r>
        <w:t xml:space="preserve">Qualifications for analyst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solid business knowledge in the life insurance industry</w:t>
      </w:r>
    </w:p>
    <w:p>
      <w:pPr>
        <w:pStyle w:val="Compact"/>
        <w:numPr>
          <w:numId w:val="1002"/>
          <w:ilvl w:val="0"/>
        </w:numPr>
      </w:pPr>
      <w:r>
        <w:t xml:space="preserve">Good understanding of life insurance market, competitors and the legislative and compliance environment</w:t>
      </w:r>
    </w:p>
    <w:p>
      <w:pPr>
        <w:pStyle w:val="Compact"/>
        <w:numPr>
          <w:numId w:val="1002"/>
          <w:ilvl w:val="0"/>
        </w:numPr>
      </w:pPr>
      <w:r>
        <w:t xml:space="preserve">College degree with major in Finance, Accounting</w:t>
      </w:r>
    </w:p>
    <w:p>
      <w:pPr>
        <w:pStyle w:val="Compact"/>
        <w:numPr>
          <w:numId w:val="1002"/>
          <w:ilvl w:val="0"/>
        </w:numPr>
      </w:pPr>
      <w:r>
        <w:t xml:space="preserve">Determine the relevant payment tool for all local payments (APU, TPS, IMAGE Kiosk )</w:t>
      </w:r>
    </w:p>
    <w:p>
      <w:pPr>
        <w:pStyle w:val="Compact"/>
        <w:numPr>
          <w:numId w:val="1002"/>
          <w:ilvl w:val="0"/>
        </w:numPr>
      </w:pPr>
      <w:r>
        <w:t xml:space="preserve">Coordinate the receipt of invoice</w:t>
      </w:r>
    </w:p>
    <w:p>
      <w:pPr>
        <w:pStyle w:val="Compact"/>
        <w:numPr>
          <w:numId w:val="1002"/>
          <w:ilvl w:val="0"/>
        </w:numPr>
      </w:pPr>
      <w:r>
        <w:t xml:space="preserve">Validate the amount of premium (either through Broker or CHQ RIM)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