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https://www.velvetjobs.com/job-descriptions/analyst-compensation</w:t>
        </w:r>
      </w:hyperlink>
    </w:p>
    <w:p>
      <w:pPr>
        <w:pStyle w:val="Heading1"/>
      </w:pPr>
      <w:bookmarkStart w:id="21" w:name="example-of-analyst-compensation-job-description"/>
      <w:r>
        <w:t xml:space="preserve">Example of Analyst, Compensation Job Description</w:t>
      </w:r>
      <w:bookmarkEnd w:id="21"/>
    </w:p>
    <w:p>
      <w:pPr>
        <w:pStyle w:val="Compact"/>
      </w:pPr>
      <w:r>
        <w:t xml:space="preserve">Our company is hiring for an analyst,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ompensation"/>
      <w:r>
        <w:t xml:space="preserve">Responsibilities for analyst, compensation</w:t>
      </w:r>
      <w:bookmarkEnd w:id="22"/>
    </w:p>
    <w:p>
      <w:pPr>
        <w:pStyle w:val="Compact"/>
        <w:numPr>
          <w:numId w:val="1001"/>
          <w:ilvl w:val="0"/>
        </w:numPr>
      </w:pPr>
      <w:r>
        <w:t xml:space="preserve">The design and administration of our compensation programs</w:t>
      </w:r>
    </w:p>
    <w:p>
      <w:pPr>
        <w:pStyle w:val="Compact"/>
        <w:numPr>
          <w:numId w:val="1001"/>
          <w:ilvl w:val="0"/>
        </w:numPr>
      </w:pPr>
      <w:r>
        <w:t xml:space="preserve">Preparation of detailed analyses and materials for meetings with senior management and the Compensation Committee</w:t>
      </w:r>
    </w:p>
    <w:p>
      <w:pPr>
        <w:pStyle w:val="Compact"/>
        <w:numPr>
          <w:numId w:val="1001"/>
          <w:ilvl w:val="0"/>
        </w:numPr>
      </w:pPr>
      <w:r>
        <w:t xml:space="preserve">Preparation of submissions to compensation surveys</w:t>
      </w:r>
    </w:p>
    <w:p>
      <w:pPr>
        <w:pStyle w:val="Compact"/>
        <w:numPr>
          <w:numId w:val="1001"/>
          <w:ilvl w:val="0"/>
        </w:numPr>
      </w:pPr>
      <w:r>
        <w:t xml:space="preserve">Work with HR Operations team to ensure SAP system meets compensation needs and is updated to reflect changes to job catalog, pay incentive programs</w:t>
      </w:r>
    </w:p>
    <w:p>
      <w:pPr>
        <w:pStyle w:val="Compact"/>
        <w:numPr>
          <w:numId w:val="1001"/>
          <w:ilvl w:val="0"/>
        </w:numPr>
      </w:pPr>
      <w:r>
        <w:t xml:space="preserve">Monitor and maintain compensation-related data integrity via HCM platform</w:t>
      </w:r>
    </w:p>
    <w:p>
      <w:pPr>
        <w:pStyle w:val="Compact"/>
        <w:numPr>
          <w:numId w:val="1001"/>
          <w:ilvl w:val="0"/>
        </w:numPr>
      </w:pPr>
      <w:r>
        <w:t xml:space="preserve">Assist with Executive Compensation such as participant eligibility, reporting, and program communication</w:t>
      </w:r>
    </w:p>
    <w:p>
      <w:pPr>
        <w:pStyle w:val="Compact"/>
        <w:numPr>
          <w:numId w:val="1001"/>
          <w:ilvl w:val="0"/>
        </w:numPr>
      </w:pPr>
      <w:r>
        <w:t xml:space="preserve">Supporting the workforce planning and the Staffing Plan Processes as it relates to the compensation department</w:t>
      </w:r>
    </w:p>
    <w:p>
      <w:pPr>
        <w:pStyle w:val="Compact"/>
        <w:numPr>
          <w:numId w:val="1001"/>
          <w:ilvl w:val="0"/>
        </w:numPr>
      </w:pPr>
      <w:r>
        <w:t xml:space="preserve">Providing reporting and analysis supporting the Year End Compensation Process</w:t>
      </w:r>
    </w:p>
    <w:p>
      <w:pPr>
        <w:pStyle w:val="Compact"/>
        <w:numPr>
          <w:numId w:val="1001"/>
          <w:ilvl w:val="0"/>
        </w:numPr>
      </w:pPr>
      <w:r>
        <w:t xml:space="preserve">Facilitating and taking the lead in the Annual Compensation Survey Process</w:t>
      </w:r>
    </w:p>
    <w:p>
      <w:pPr>
        <w:pStyle w:val="Compact"/>
        <w:numPr>
          <w:numId w:val="1001"/>
          <w:ilvl w:val="0"/>
        </w:numPr>
      </w:pPr>
      <w:r>
        <w:t xml:space="preserve">Participate in the analysis, development, design, communication and implementation of broad-based compensation programs</w:t>
      </w:r>
    </w:p>
    <w:p>
      <w:pPr>
        <w:pStyle w:val="Heading2"/>
      </w:pPr>
      <w:bookmarkStart w:id="23" w:name="qualifications-for-analyst-compensation"/>
      <w:r>
        <w:t xml:space="preserve">Qualifications for analyst, compensation</w:t>
      </w:r>
      <w:bookmarkEnd w:id="23"/>
    </w:p>
    <w:p>
      <w:pPr>
        <w:pStyle w:val="Compact"/>
        <w:numPr>
          <w:numId w:val="1002"/>
          <w:ilvl w:val="0"/>
        </w:numPr>
      </w:pPr>
      <w:r>
        <w:t xml:space="preserve">A Bachelor of Arts/Sciences Degree (4-year) in Human Resources, Business Administration or a related field</w:t>
      </w:r>
    </w:p>
    <w:p>
      <w:pPr>
        <w:pStyle w:val="Compact"/>
        <w:numPr>
          <w:numId w:val="1002"/>
          <w:ilvl w:val="0"/>
        </w:numPr>
      </w:pPr>
      <w:r>
        <w:t xml:space="preserve">3 to 5 years minimum related work experience</w:t>
      </w:r>
    </w:p>
    <w:p>
      <w:pPr>
        <w:pStyle w:val="Compact"/>
        <w:numPr>
          <w:numId w:val="1002"/>
          <w:ilvl w:val="0"/>
        </w:numPr>
      </w:pPr>
      <w:r>
        <w:t xml:space="preserve">Experience benchmarking positions to third-party surveys</w:t>
      </w:r>
    </w:p>
    <w:p>
      <w:pPr>
        <w:pStyle w:val="Compact"/>
        <w:numPr>
          <w:numId w:val="1002"/>
          <w:ilvl w:val="0"/>
        </w:numPr>
      </w:pPr>
      <w:r>
        <w:t xml:space="preserve">HRIS experience (i.e., PeopleSoft, UltiPro, ADP) is a must</w:t>
      </w:r>
    </w:p>
    <w:p>
      <w:pPr>
        <w:pStyle w:val="Compact"/>
        <w:numPr>
          <w:numId w:val="1002"/>
          <w:ilvl w:val="0"/>
        </w:numPr>
      </w:pPr>
      <w:r>
        <w:t xml:space="preserve">Annual performance review support and salary planning process experience is a must</w:t>
      </w:r>
    </w:p>
    <w:p>
      <w:pPr>
        <w:pStyle w:val="Compact"/>
        <w:numPr>
          <w:numId w:val="1002"/>
          <w:ilvl w:val="0"/>
        </w:numPr>
      </w:pPr>
      <w:r>
        <w:t xml:space="preserve">Knowledge of federal and state laws that affect HR policies and procedures, including EEOC, FLSA, FMLA, ADA, and other regulatory and compliance laws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2021-10-28T13:02:59Z</dcterms:created>
  <dcterms:modified xsi:type="dcterms:W3CDTF">2021-10-28T13:02:59Z</dcterms:modified>
</cp:coreProperties>
</file>