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https://www.velvetjobs.com/job-descriptions/aml-compliance</w:t>
        </w:r>
      </w:hyperlink>
    </w:p>
    <w:p>
      <w:pPr>
        <w:pStyle w:val="Heading1"/>
      </w:pPr>
      <w:bookmarkStart w:id="21" w:name="example-of-aml-compliance-job-description"/>
      <w:r>
        <w:t xml:space="preserve">Example of AML Compliance Job Description</w:t>
      </w:r>
      <w:bookmarkEnd w:id="21"/>
    </w:p>
    <w:p>
      <w:pPr>
        <w:pStyle w:val="Compact"/>
      </w:pPr>
      <w:r>
        <w:t xml:space="preserve">Our company is growing rapidly and is hiring for an AML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compliance"/>
      <w:r>
        <w:t xml:space="preserve">Responsibilities for AML compliance</w:t>
      </w:r>
      <w:bookmarkEnd w:id="22"/>
    </w:p>
    <w:p>
      <w:pPr>
        <w:pStyle w:val="Compact"/>
        <w:numPr>
          <w:numId w:val="1001"/>
          <w:ilvl w:val="0"/>
        </w:numPr>
      </w:pPr>
      <w:r>
        <w:t xml:space="preserve">Assist all Business Groups, in the preparation and delivery of AML, ATF and ABAC related policies, establish and maintain a framework to ensure that new products and services are subject to an initial AML, TF, and ABAC risk assessment prior to implementation</w:t>
      </w:r>
    </w:p>
    <w:p>
      <w:pPr>
        <w:pStyle w:val="Compact"/>
        <w:numPr>
          <w:numId w:val="1001"/>
          <w:ilvl w:val="0"/>
        </w:numPr>
      </w:pPr>
      <w:r>
        <w:t xml:space="preserve">Ensure oversight of the I&amp;TS AML (KYC), including Customer Due Diligence and Enhanced Due Diligence programs for High Risk Clients while contributing to the risk assessment of clients and, for clients designated under the Risk Based Approach as “High Risk”, including escalation of High Risk clients, as appropriate, to the Head of Compliance Advisory and AML and MLRO for review and approval</w:t>
      </w:r>
    </w:p>
    <w:p>
      <w:pPr>
        <w:pStyle w:val="Compact"/>
        <w:numPr>
          <w:numId w:val="1001"/>
          <w:ilvl w:val="0"/>
        </w:numPr>
      </w:pPr>
      <w:r>
        <w:t xml:space="preserve">Build agent oversight processes, systems, and strategies that will facilitate global alignment and ensure compliance with international laws, government regulations, and industry best practices</w:t>
      </w:r>
    </w:p>
    <w:p>
      <w:pPr>
        <w:pStyle w:val="Compact"/>
        <w:numPr>
          <w:numId w:val="1001"/>
          <w:ilvl w:val="0"/>
        </w:numPr>
      </w:pPr>
      <w:r>
        <w:t xml:space="preserve">Working with the Compliance Controls Testing team in the UK to ensure that local controls testing standards are in line with the Group principles</w:t>
      </w:r>
    </w:p>
    <w:p>
      <w:pPr>
        <w:pStyle w:val="Compact"/>
        <w:numPr>
          <w:numId w:val="1001"/>
          <w:ilvl w:val="0"/>
        </w:numPr>
      </w:pPr>
      <w:r>
        <w:t xml:space="preserve">Provide oversight, review and support of the firm's compliance risk infrastructure that monitors suspicious activity and potential violations</w:t>
      </w:r>
    </w:p>
    <w:p>
      <w:pPr>
        <w:pStyle w:val="Compact"/>
        <w:numPr>
          <w:numId w:val="1001"/>
          <w:ilvl w:val="0"/>
        </w:numPr>
      </w:pPr>
      <w:r>
        <w:t xml:space="preserve">Author risk reports and your findings for senior internal management and the Federal Reserve on the bank’s Anti-Money Laundering Compliance risk systems and controls</w:t>
      </w:r>
    </w:p>
    <w:p>
      <w:pPr>
        <w:pStyle w:val="Compact"/>
        <w:numPr>
          <w:numId w:val="1001"/>
          <w:ilvl w:val="0"/>
        </w:numPr>
      </w:pPr>
      <w:r>
        <w:t xml:space="preserve">Develop an ability to identify and manage the compliance control risks across the bank’s many business units, its products and services</w:t>
      </w:r>
    </w:p>
    <w:p>
      <w:pPr>
        <w:pStyle w:val="Compact"/>
        <w:numPr>
          <w:numId w:val="1001"/>
          <w:ilvl w:val="0"/>
        </w:numPr>
      </w:pPr>
      <w:r>
        <w:t xml:space="preserve">Works within a matrixed and virtual team</w:t>
      </w:r>
    </w:p>
    <w:p>
      <w:pPr>
        <w:pStyle w:val="Compact"/>
        <w:numPr>
          <w:numId w:val="1001"/>
          <w:ilvl w:val="0"/>
        </w:numPr>
      </w:pPr>
      <w:r>
        <w:t xml:space="preserve">Escalating and/or resolving impediments to help your team deliver</w:t>
      </w:r>
    </w:p>
    <w:p>
      <w:pPr>
        <w:pStyle w:val="Compact"/>
        <w:numPr>
          <w:numId w:val="1001"/>
          <w:ilvl w:val="0"/>
        </w:numPr>
      </w:pPr>
      <w:r>
        <w:t xml:space="preserve">Prepare well-written SARs (Suspicious Activity Reports) on suspect transactions</w:t>
      </w:r>
    </w:p>
    <w:p>
      <w:pPr>
        <w:pStyle w:val="Heading2"/>
      </w:pPr>
      <w:bookmarkStart w:id="23" w:name="qualifications-for-aml-compliance"/>
      <w:r>
        <w:t xml:space="preserve">Qualifications for AML compliance</w:t>
      </w:r>
      <w:bookmarkEnd w:id="23"/>
    </w:p>
    <w:p>
      <w:pPr>
        <w:pStyle w:val="Compact"/>
        <w:numPr>
          <w:numId w:val="1002"/>
          <w:ilvl w:val="0"/>
        </w:numPr>
      </w:pPr>
      <w:r>
        <w:t xml:space="preserve">Knowledge of any of the Corporate areas is important</w:t>
      </w:r>
    </w:p>
    <w:p>
      <w:pPr>
        <w:pStyle w:val="Compact"/>
        <w:numPr>
          <w:numId w:val="1002"/>
          <w:ilvl w:val="0"/>
        </w:numPr>
      </w:pPr>
      <w:r>
        <w:t xml:space="preserve">Experience with Big Data, Data Warehousing, Data Architecture, service oriented architectures, enterprise service bus technology, business process management, and/or document management is an asset</w:t>
      </w:r>
    </w:p>
    <w:p>
      <w:pPr>
        <w:pStyle w:val="Compact"/>
        <w:numPr>
          <w:numId w:val="1002"/>
          <w:ilvl w:val="0"/>
        </w:numPr>
      </w:pPr>
      <w:r>
        <w:t xml:space="preserve">Ability to write concisely and clearly</w:t>
      </w:r>
    </w:p>
    <w:p>
      <w:pPr>
        <w:pStyle w:val="Compact"/>
        <w:numPr>
          <w:numId w:val="1002"/>
          <w:ilvl w:val="0"/>
        </w:numPr>
      </w:pPr>
      <w:r>
        <w:t xml:space="preserve">Graduate Degree or Undergraduate Degree with supporting internal/external continuing education and on the job training</w:t>
      </w:r>
    </w:p>
    <w:p>
      <w:pPr>
        <w:pStyle w:val="Compact"/>
        <w:numPr>
          <w:numId w:val="1002"/>
          <w:ilvl w:val="0"/>
        </w:numPr>
      </w:pPr>
      <w:r>
        <w:t xml:space="preserve">8-10 years experience with the financial institution sector or industry equivalent</w:t>
      </w:r>
    </w:p>
    <w:p>
      <w:pPr>
        <w:pStyle w:val="Compact"/>
        <w:numPr>
          <w:numId w:val="1002"/>
          <w:ilvl w:val="0"/>
        </w:numPr>
      </w:pPr>
      <w:r>
        <w:t xml:space="preserve">5 or more years experience in a Risk or Compliance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2021-10-28T13:36:31Z</dcterms:created>
  <dcterms:modified xsi:type="dcterms:W3CDTF">2021-10-28T13:36:31Z</dcterms:modified>
</cp:coreProperties>
</file>