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https://www.velvetjobs.com/job-descriptions/aml-compliance</w:t>
        </w:r>
      </w:hyperlink>
    </w:p>
    <w:p>
      <w:pPr>
        <w:pStyle w:val="Heading1"/>
      </w:pPr>
      <w:bookmarkStart w:id="21" w:name="example-of-aml-compliance-job-description"/>
      <w:r>
        <w:t xml:space="preserve">Example of AML Compliance Job Description</w:t>
      </w:r>
      <w:bookmarkEnd w:id="21"/>
    </w:p>
    <w:p>
      <w:pPr>
        <w:pStyle w:val="Compact"/>
      </w:pPr>
      <w:r>
        <w:t xml:space="preserve">Our growing company is searching for experienced candidates for the position of AML compliance. If you are looking for an exciting place to work, please take a look at the list of qualifications below.</w:t>
      </w:r>
    </w:p>
    <w:p>
      <w:pPr>
        <w:pStyle w:val="Heading2"/>
      </w:pPr>
      <w:bookmarkStart w:id="22" w:name="responsibilities-for-aml-compliance"/>
      <w:r>
        <w:t xml:space="preserve">Responsibilities for AML compliance</w:t>
      </w:r>
      <w:bookmarkEnd w:id="22"/>
    </w:p>
    <w:p>
      <w:pPr>
        <w:pStyle w:val="Compact"/>
        <w:numPr>
          <w:numId w:val="1001"/>
          <w:ilvl w:val="0"/>
        </w:numPr>
      </w:pPr>
      <w:r>
        <w:t xml:space="preserve">Communicate product and program level AML risk to leadership, business and technical teams, and external parties</w:t>
      </w:r>
    </w:p>
    <w:p>
      <w:pPr>
        <w:pStyle w:val="Compact"/>
        <w:numPr>
          <w:numId w:val="1001"/>
          <w:ilvl w:val="0"/>
        </w:numPr>
      </w:pPr>
      <w:r>
        <w:t xml:space="preserve">Manage a team of investigators who will perform enhanced due diligence reviews and an individual customer's BSA-AML risks</w:t>
      </w:r>
    </w:p>
    <w:p>
      <w:pPr>
        <w:pStyle w:val="Compact"/>
        <w:numPr>
          <w:numId w:val="1001"/>
          <w:ilvl w:val="0"/>
        </w:numPr>
      </w:pPr>
      <w:r>
        <w:t xml:space="preserve">Manage the rollout of BSA-AML risk management tools and methodologies</w:t>
      </w:r>
    </w:p>
    <w:p>
      <w:pPr>
        <w:pStyle w:val="Compact"/>
        <w:numPr>
          <w:numId w:val="1001"/>
          <w:ilvl w:val="0"/>
        </w:numPr>
      </w:pPr>
      <w:r>
        <w:t xml:space="preserve">Evaluate and monitor existing procedures and develop new procedures, systems and controls to minimise the risk of the firm being used for financial crime and ensure the business is compliant with current anti-money laundering requirements</w:t>
      </w:r>
    </w:p>
    <w:p>
      <w:pPr>
        <w:pStyle w:val="Compact"/>
        <w:numPr>
          <w:numId w:val="1001"/>
          <w:ilvl w:val="0"/>
        </w:numPr>
      </w:pPr>
      <w:r>
        <w:t xml:space="preserve">In conjunction with the Head of Compliance, LIB, establish and maintain strong regulatory relationships with PBOC, CBRC and other regulators</w:t>
      </w:r>
    </w:p>
    <w:p>
      <w:pPr>
        <w:pStyle w:val="Compact"/>
        <w:numPr>
          <w:numId w:val="1001"/>
          <w:ilvl w:val="0"/>
        </w:numPr>
      </w:pPr>
      <w:r>
        <w:t xml:space="preserve">Drive projects and efficiency initiatives</w:t>
      </w:r>
    </w:p>
    <w:p>
      <w:pPr>
        <w:pStyle w:val="Compact"/>
        <w:numPr>
          <w:numId w:val="1001"/>
          <w:ilvl w:val="0"/>
        </w:numPr>
      </w:pPr>
      <w:r>
        <w:t xml:space="preserve">Ensure effective delegation to direct reports</w:t>
      </w:r>
    </w:p>
    <w:p>
      <w:pPr>
        <w:pStyle w:val="Compact"/>
        <w:numPr>
          <w:numId w:val="1001"/>
          <w:ilvl w:val="0"/>
        </w:numPr>
      </w:pPr>
      <w:r>
        <w:t xml:space="preserve">Ensure and manage structured upward &amp; downward communication</w:t>
      </w:r>
    </w:p>
    <w:p>
      <w:pPr>
        <w:pStyle w:val="Compact"/>
        <w:numPr>
          <w:numId w:val="1001"/>
          <w:ilvl w:val="0"/>
        </w:numPr>
      </w:pPr>
      <w:r>
        <w:t xml:space="preserve">Work towards aligning self and team goals in line with Organizational goals</w:t>
      </w:r>
    </w:p>
    <w:p>
      <w:pPr>
        <w:pStyle w:val="Compact"/>
        <w:numPr>
          <w:numId w:val="1001"/>
          <w:ilvl w:val="0"/>
        </w:numPr>
      </w:pPr>
      <w:r>
        <w:t xml:space="preserve">Ensure adequate back-ups created for all critical positions and assist other teams during contingencies (Staff shortage, high volumes etc)</w:t>
      </w:r>
    </w:p>
    <w:p>
      <w:pPr>
        <w:pStyle w:val="Heading2"/>
      </w:pPr>
      <w:bookmarkStart w:id="23" w:name="qualifications-for-aml-compliance"/>
      <w:r>
        <w:t xml:space="preserve">Qualifications for AML compliance</w:t>
      </w:r>
      <w:bookmarkEnd w:id="23"/>
    </w:p>
    <w:p>
      <w:pPr>
        <w:pStyle w:val="Compact"/>
        <w:numPr>
          <w:numId w:val="1002"/>
          <w:ilvl w:val="0"/>
        </w:numPr>
      </w:pPr>
      <w:r>
        <w:t xml:space="preserve">Prior Compliance, Audit or Operational Risk experience</w:t>
      </w:r>
    </w:p>
    <w:p>
      <w:pPr>
        <w:pStyle w:val="Compact"/>
        <w:numPr>
          <w:numId w:val="1002"/>
          <w:ilvl w:val="0"/>
        </w:numPr>
      </w:pPr>
      <w:r>
        <w:t xml:space="preserve">Experience in implementation of Compliance Programs</w:t>
      </w:r>
    </w:p>
    <w:p>
      <w:pPr>
        <w:pStyle w:val="Compact"/>
        <w:numPr>
          <w:numId w:val="1002"/>
          <w:ilvl w:val="0"/>
        </w:numPr>
      </w:pPr>
      <w:r>
        <w:t xml:space="preserve">Sound understanding of the financial services industry and the related regulatory environment</w:t>
      </w:r>
    </w:p>
    <w:p>
      <w:pPr>
        <w:pStyle w:val="Compact"/>
        <w:numPr>
          <w:numId w:val="1002"/>
          <w:ilvl w:val="0"/>
        </w:numPr>
      </w:pPr>
      <w:r>
        <w:t xml:space="preserve">More than 15 years of experience in at least two IT disciplines in a client/server or service/API-oriented architecture environment, including technical architecture, network management, application development, middleware, database management or operations</w:t>
      </w:r>
    </w:p>
    <w:p>
      <w:pPr>
        <w:pStyle w:val="Compact"/>
        <w:numPr>
          <w:numId w:val="1002"/>
          <w:ilvl w:val="0"/>
        </w:numPr>
      </w:pPr>
      <w:r>
        <w:t xml:space="preserve">Strong leadership and proven track record and experience architecting application and technology solutions for portfolios in a complex large-scale mission critical environment is a must</w:t>
      </w:r>
    </w:p>
    <w:p>
      <w:pPr>
        <w:pStyle w:val="Compact"/>
        <w:numPr>
          <w:numId w:val="1002"/>
          <w:ilvl w:val="0"/>
        </w:numPr>
      </w:pPr>
      <w:r>
        <w:t xml:space="preserve">Experience working with Large banks, System Integrators (SIs) and Vendors from a consulting/evaluation perspective and a delivery/implementation perspective is also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ml-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ml-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2021-10-28T13:26:03Z</dcterms:created>
  <dcterms:modified xsi:type="dcterms:W3CDTF">2021-10-28T13:26:03Z</dcterms:modified>
</cp:coreProperties>
</file>