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https://www.velvetjobs.com/job-descriptions/aml-compliance-analyst</w:t>
        </w:r>
      </w:hyperlink>
    </w:p>
    <w:p>
      <w:pPr>
        <w:pStyle w:val="Heading1"/>
      </w:pPr>
      <w:bookmarkStart w:id="21" w:name="example-of-aml-compliance-analyst-job-description"/>
      <w:r>
        <w:t xml:space="preserve">Example of AML Compliance Analyst Job Description</w:t>
      </w:r>
      <w:bookmarkEnd w:id="21"/>
    </w:p>
    <w:p>
      <w:pPr>
        <w:pStyle w:val="Compact"/>
      </w:pPr>
      <w:r>
        <w:t xml:space="preserve">Our company is growing rapidly and is looking to fill the role of AML compliance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ml-compliance-analyst"/>
      <w:r>
        <w:t xml:space="preserve">Responsibilities for AML compliance analyst</w:t>
      </w:r>
      <w:bookmarkEnd w:id="22"/>
    </w:p>
    <w:p>
      <w:pPr>
        <w:pStyle w:val="Compact"/>
        <w:numPr>
          <w:numId w:val="1001"/>
          <w:ilvl w:val="0"/>
        </w:numPr>
      </w:pPr>
      <w:r>
        <w:t xml:space="preserve">Report suspicious and/or unusual activity as required by anti-money laundering laws and regulations – this may include utilizing moderately complex open source research techniques</w:t>
      </w:r>
    </w:p>
    <w:p>
      <w:pPr>
        <w:pStyle w:val="Compact"/>
        <w:numPr>
          <w:numId w:val="1001"/>
          <w:ilvl w:val="0"/>
        </w:numPr>
      </w:pPr>
      <w:r>
        <w:t xml:space="preserve">Be responsible for concise written and/or verbal communication with external and internal partners</w:t>
      </w:r>
    </w:p>
    <w:p>
      <w:pPr>
        <w:pStyle w:val="Compact"/>
        <w:numPr>
          <w:numId w:val="1001"/>
          <w:ilvl w:val="0"/>
        </w:numPr>
      </w:pPr>
      <w:r>
        <w:t xml:space="preserve">Recognize new/emerging patterns/typologies and respond with appropriate investigative techniques based on applied knowledge and a wide range of research/investigative techniques</w:t>
      </w:r>
    </w:p>
    <w:p>
      <w:pPr>
        <w:pStyle w:val="Compact"/>
        <w:numPr>
          <w:numId w:val="1001"/>
          <w:ilvl w:val="0"/>
        </w:numPr>
      </w:pPr>
      <w:r>
        <w:t xml:space="preserve">Reviewing monthly and daily transaction alerts, sanctions alerts, client file review, conducts due diligence searches and metrics</w:t>
      </w:r>
    </w:p>
    <w:p>
      <w:pPr>
        <w:pStyle w:val="Compact"/>
        <w:numPr>
          <w:numId w:val="1001"/>
          <w:ilvl w:val="0"/>
        </w:numPr>
      </w:pPr>
      <w:r>
        <w:t xml:space="preserve">Actively participating in the annual AML risk assessment by testing adherence to the AML policy and procedures by the lobs</w:t>
      </w:r>
    </w:p>
    <w:p>
      <w:pPr>
        <w:pStyle w:val="Compact"/>
        <w:numPr>
          <w:numId w:val="1001"/>
          <w:ilvl w:val="0"/>
        </w:numPr>
      </w:pPr>
      <w:r>
        <w:t xml:space="preserve">Regularly updating and ensuring accuracy of all tracking logs for metrics reporting</w:t>
      </w:r>
    </w:p>
    <w:p>
      <w:pPr>
        <w:pStyle w:val="Compact"/>
        <w:numPr>
          <w:numId w:val="1001"/>
          <w:ilvl w:val="0"/>
        </w:numPr>
      </w:pPr>
      <w:r>
        <w:t xml:space="preserve">Assisting in the preparation monthly metrics reporting</w:t>
      </w:r>
    </w:p>
    <w:p>
      <w:pPr>
        <w:pStyle w:val="Compact"/>
        <w:numPr>
          <w:numId w:val="1001"/>
          <w:ilvl w:val="0"/>
        </w:numPr>
      </w:pPr>
      <w:r>
        <w:t xml:space="preserve">Conducting User Acceptance Testing (UAT) for system enhancements and documenting work product</w:t>
      </w:r>
    </w:p>
    <w:p>
      <w:pPr>
        <w:pStyle w:val="Compact"/>
        <w:numPr>
          <w:numId w:val="1001"/>
          <w:ilvl w:val="0"/>
        </w:numPr>
      </w:pPr>
      <w:r>
        <w:t xml:space="preserve">Maintaining system administration tables and updates</w:t>
      </w:r>
    </w:p>
    <w:p>
      <w:pPr>
        <w:pStyle w:val="Compact"/>
        <w:numPr>
          <w:numId w:val="1001"/>
          <w:ilvl w:val="0"/>
        </w:numPr>
      </w:pPr>
      <w:r>
        <w:t xml:space="preserve">Ensuring timely completion of all mandatory training requirements</w:t>
      </w:r>
    </w:p>
    <w:p>
      <w:pPr>
        <w:pStyle w:val="Heading2"/>
      </w:pPr>
      <w:bookmarkStart w:id="23" w:name="qualifications-for-aml-compliance-analyst"/>
      <w:r>
        <w:t xml:space="preserve">Qualifications for AML compliance analyst</w:t>
      </w:r>
      <w:bookmarkEnd w:id="23"/>
    </w:p>
    <w:p>
      <w:pPr>
        <w:pStyle w:val="Compact"/>
        <w:numPr>
          <w:numId w:val="1002"/>
          <w:ilvl w:val="0"/>
        </w:numPr>
      </w:pPr>
      <w:r>
        <w:t xml:space="preserve">Preferably Minimum 5 years of working experience in the Financial Services industry, preferably in a role where the candidate had contact with issues related to anti-money laundering/counter terrorism financing (“AML”)</w:t>
      </w:r>
    </w:p>
    <w:p>
      <w:pPr>
        <w:pStyle w:val="Compact"/>
        <w:numPr>
          <w:numId w:val="1002"/>
          <w:ilvl w:val="0"/>
        </w:numPr>
      </w:pPr>
      <w:r>
        <w:t xml:space="preserve">Experience in IT system testing strategies, creation of test plans, and exposure to User Acceptance Testing (UAT) is highly valuable</w:t>
      </w:r>
    </w:p>
    <w:p>
      <w:pPr>
        <w:pStyle w:val="Compact"/>
        <w:numPr>
          <w:numId w:val="1002"/>
          <w:ilvl w:val="0"/>
        </w:numPr>
      </w:pPr>
      <w:r>
        <w:t xml:space="preserve">Able to work independently in a team setting</w:t>
      </w:r>
    </w:p>
    <w:p>
      <w:pPr>
        <w:pStyle w:val="Compact"/>
        <w:numPr>
          <w:numId w:val="1002"/>
          <w:ilvl w:val="0"/>
        </w:numPr>
      </w:pPr>
      <w:r>
        <w:t xml:space="preserve">Regional knowledge of other jurisdictions is desirable, Financial Conduct Authority, Joint Money Laundering Steering Group and the Central Bank of Ireland</w:t>
      </w:r>
    </w:p>
    <w:p>
      <w:pPr>
        <w:pStyle w:val="Compact"/>
        <w:numPr>
          <w:numId w:val="1002"/>
          <w:ilvl w:val="0"/>
        </w:numPr>
      </w:pPr>
      <w:r>
        <w:t xml:space="preserve">The ideal candidate will be a great team player</w:t>
      </w:r>
    </w:p>
    <w:p>
      <w:pPr>
        <w:pStyle w:val="Compact"/>
        <w:numPr>
          <w:numId w:val="1002"/>
          <w:ilvl w:val="0"/>
        </w:numPr>
      </w:pPr>
      <w:r>
        <w:t xml:space="preserve">Attention to detail will be critical being a confident communicator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ml-complianc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ml-complianc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2021-10-28T13:21:42Z</dcterms:created>
  <dcterms:modified xsi:type="dcterms:W3CDTF">2021-10-28T13:21:42Z</dcterms:modified>
</cp:coreProperties>
</file>