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https://www.velvetjobs.com/job-descriptions/all-source-analyst</w:t>
        </w:r>
      </w:hyperlink>
    </w:p>
    <w:p>
      <w:pPr>
        <w:pStyle w:val="Heading1"/>
      </w:pPr>
      <w:bookmarkStart w:id="21" w:name="example-of-all-source-analyst-job-description"/>
      <w:r>
        <w:t xml:space="preserve">Example of All-Source Analyst Job Description</w:t>
      </w:r>
      <w:bookmarkEnd w:id="21"/>
    </w:p>
    <w:p>
      <w:pPr>
        <w:pStyle w:val="Compact"/>
      </w:pPr>
      <w:r>
        <w:t xml:space="preserve">Our growing company is looking for an all-source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ll-source-analyst"/>
      <w:r>
        <w:t xml:space="preserve">Responsibilities for all-source analyst</w:t>
      </w:r>
      <w:bookmarkEnd w:id="22"/>
    </w:p>
    <w:p>
      <w:pPr>
        <w:pStyle w:val="Compact"/>
        <w:numPr>
          <w:numId w:val="1001"/>
          <w:ilvl w:val="0"/>
        </w:numPr>
      </w:pPr>
      <w:r>
        <w:t xml:space="preserve">Support the USNIC-P Senior Balkans Analyst by researching, analyzing, fusing, and preparing intelligence on the military, political, and economical situation in Kosovo and Serbia and potential threats to U.S. and KFOR personnel including extremists, transnational, and terrorist threats</w:t>
      </w:r>
    </w:p>
    <w:p>
      <w:pPr>
        <w:pStyle w:val="Compact"/>
        <w:numPr>
          <w:numId w:val="1001"/>
          <w:ilvl w:val="0"/>
        </w:numPr>
      </w:pPr>
      <w:r>
        <w:t xml:space="preserve">Maintain situational awareness of events affecting Kosovo primarily from message traffic on Critical Response Operations NATO Open System (CRONOS) and augmented by communications and/or information with or from the DoD IC, JAC, 66th Military Intelligence Brigade, USEUCOM, and Battlefield Information Collection and Exploitation System (BICES)</w:t>
      </w:r>
    </w:p>
    <w:p>
      <w:pPr>
        <w:pStyle w:val="Compact"/>
        <w:numPr>
          <w:numId w:val="1001"/>
          <w:ilvl w:val="0"/>
        </w:numPr>
      </w:pPr>
      <w:r>
        <w:t xml:space="preserve">Experience authoring and developing reports, particularly finished products/reports</w:t>
      </w:r>
    </w:p>
    <w:p>
      <w:pPr>
        <w:pStyle w:val="Compact"/>
        <w:numPr>
          <w:numId w:val="1001"/>
          <w:ilvl w:val="0"/>
        </w:numPr>
      </w:pPr>
      <w:r>
        <w:t xml:space="preserve">Experience coordinating with multiple Intelligence Community partners</w:t>
      </w:r>
    </w:p>
    <w:p>
      <w:pPr>
        <w:pStyle w:val="Compact"/>
        <w:numPr>
          <w:numId w:val="1001"/>
          <w:ilvl w:val="0"/>
        </w:numPr>
      </w:pPr>
      <w:r>
        <w:t xml:space="preserve">Shall produce and deliver timely intelligence threat briefings and notes to the Soldiers and Civilians assigned to the TSCM Section, and the Office of the Secretary of Defense (OSD) Executive Travel Detachment (ET-D) and Secretary of Defense Communications (SDC) Office</w:t>
      </w:r>
    </w:p>
    <w:p>
      <w:pPr>
        <w:pStyle w:val="Compact"/>
        <w:numPr>
          <w:numId w:val="1001"/>
          <w:ilvl w:val="0"/>
        </w:numPr>
      </w:pPr>
      <w:r>
        <w:t xml:space="preserve">Present technical threat briefings to SDC at scheduled planning conferences tied to near-term OSD travel</w:t>
      </w:r>
    </w:p>
    <w:p>
      <w:pPr>
        <w:pStyle w:val="Compact"/>
        <w:numPr>
          <w:numId w:val="1001"/>
          <w:ilvl w:val="0"/>
        </w:numPr>
      </w:pPr>
      <w:r>
        <w:t xml:space="preserve">Advise the Bravo Company Commander and local TSCM Program Manager on methods for developing an analytic structure for the local TSCM program that is conducive to enhanced TSCM mission planning</w:t>
      </w:r>
    </w:p>
    <w:p>
      <w:pPr>
        <w:pStyle w:val="Compact"/>
        <w:numPr>
          <w:numId w:val="1001"/>
          <w:ilvl w:val="0"/>
        </w:numPr>
      </w:pPr>
      <w:r>
        <w:t xml:space="preserve">Coordinate with TSCM section and team leaders and provides subject matter expertise during critical pre-mission phases of TSCM operations</w:t>
      </w:r>
    </w:p>
    <w:p>
      <w:pPr>
        <w:pStyle w:val="Compact"/>
        <w:numPr>
          <w:numId w:val="1001"/>
          <w:ilvl w:val="0"/>
        </w:numPr>
      </w:pPr>
      <w:r>
        <w:t xml:space="preserve">Conduct outreach to internal and external intelligence entities for collaboration and establishing analytic working relationships with organizations supporting TSCM activities, participate in quarterly TSCM Analytic Working Group meetings</w:t>
      </w:r>
    </w:p>
    <w:p>
      <w:pPr>
        <w:pStyle w:val="Compact"/>
        <w:numPr>
          <w:numId w:val="1001"/>
          <w:ilvl w:val="0"/>
        </w:numPr>
      </w:pPr>
      <w:r>
        <w:t xml:space="preserve">Principal-Level All-Source Analyst shall provide focused analysis of foreign counterintelligence (CI), counterterrorism (CT), counterespionage (CE), insider threat (IT) and cyber CI investigations in support of the CI investigative mission</w:t>
      </w:r>
    </w:p>
    <w:p>
      <w:pPr>
        <w:pStyle w:val="Heading2"/>
      </w:pPr>
      <w:bookmarkStart w:id="23" w:name="qualifications-for-all-source-analyst"/>
      <w:r>
        <w:t xml:space="preserve">Qualifications for all-source analyst</w:t>
      </w:r>
      <w:bookmarkEnd w:id="23"/>
    </w:p>
    <w:p>
      <w:pPr>
        <w:pStyle w:val="Compact"/>
        <w:numPr>
          <w:numId w:val="1002"/>
          <w:ilvl w:val="0"/>
        </w:numPr>
      </w:pPr>
      <w:r>
        <w:t xml:space="preserve">Must have at least 7 years of experience and a Bachelors degree in related discipline, or the equivalent combination of education, professional training, or 10+ years of work experience may also be considered</w:t>
      </w:r>
    </w:p>
    <w:p>
      <w:pPr>
        <w:pStyle w:val="Compact"/>
        <w:numPr>
          <w:numId w:val="1002"/>
          <w:ilvl w:val="0"/>
        </w:numPr>
      </w:pPr>
      <w:r>
        <w:t xml:space="preserve">Master’s degree in a related field and 3 years of specialized experience</w:t>
      </w:r>
    </w:p>
    <w:p>
      <w:pPr>
        <w:pStyle w:val="Compact"/>
        <w:numPr>
          <w:numId w:val="1002"/>
          <w:ilvl w:val="0"/>
        </w:numPr>
      </w:pPr>
      <w:r>
        <w:t xml:space="preserve">The Watch Analyst must have a thorough understanding of the intelligence cycle and architecture, to include planning, collection, research, analysis, and production</w:t>
      </w:r>
    </w:p>
    <w:p>
      <w:pPr>
        <w:pStyle w:val="Compact"/>
        <w:numPr>
          <w:numId w:val="1002"/>
          <w:ilvl w:val="0"/>
        </w:numPr>
      </w:pPr>
      <w:r>
        <w:t xml:space="preserve">The Watch Analyst must also be able to communicate effectively orally and in writing, must have a strong working knowledge of all Microsoft applications (i.e., Word, Excel, PowerPoint, and Access), and must be able to work as a member of a team</w:t>
      </w:r>
    </w:p>
    <w:p>
      <w:pPr>
        <w:pStyle w:val="Compact"/>
        <w:numPr>
          <w:numId w:val="1002"/>
          <w:ilvl w:val="0"/>
        </w:numPr>
      </w:pPr>
      <w:r>
        <w:t xml:space="preserve">Requires active Top Secret with SCI Access</w:t>
      </w:r>
    </w:p>
    <w:p>
      <w:pPr>
        <w:pStyle w:val="Compact"/>
        <w:numPr>
          <w:numId w:val="1002"/>
          <w:ilvl w:val="0"/>
        </w:numPr>
      </w:pPr>
      <w:r>
        <w:t xml:space="preserve">Typically requires a Bachelor's degree with a minimum of six years of Geospatial Analytical experience within DOD or the Intelligence Community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ll-sour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ll-sour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2021-10-28T13:10:55Z</dcterms:created>
  <dcterms:modified xsi:type="dcterms:W3CDTF">2021-10-28T13:10:55Z</dcterms:modified>
</cp:coreProperties>
</file>