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https://www.velvetjobs.com/job-descriptions/air-quality</w:t>
        </w:r>
      </w:hyperlink>
    </w:p>
    <w:p>
      <w:pPr>
        <w:pStyle w:val="Heading1"/>
      </w:pPr>
      <w:bookmarkStart w:id="21" w:name="example-of-air-quality-job-description"/>
      <w:r>
        <w:t xml:space="preserve">Example of Air Quality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air quality.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ir-quality"/>
      <w:r>
        <w:t xml:space="preserve">Responsibilities for air quality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Track applicable air quality policy, imminent legislation, and regulations, and communicate associated requirements and impacts to internal stakeholders</w:t>
      </w:r>
    </w:p>
    <w:p>
      <w:pPr>
        <w:pStyle w:val="Compact"/>
        <w:numPr>
          <w:numId w:val="1001"/>
          <w:ilvl w:val="0"/>
        </w:numPr>
      </w:pPr>
      <w:r>
        <w:t xml:space="preserve">Monitor and develop programs to comply with various air quality regulations and agreements</w:t>
      </w:r>
    </w:p>
    <w:p>
      <w:pPr>
        <w:pStyle w:val="Compact"/>
        <w:numPr>
          <w:numId w:val="1001"/>
          <w:ilvl w:val="0"/>
        </w:numPr>
      </w:pPr>
      <w:r>
        <w:t xml:space="preserve">Act as an internal consultant to BNSF stakeholders, to promote BNSF’s air quality program through onsite activities such as troubleshooting, site inspections and internal audit programs</w:t>
      </w:r>
    </w:p>
    <w:p>
      <w:pPr>
        <w:pStyle w:val="Compact"/>
        <w:numPr>
          <w:numId w:val="1001"/>
          <w:ilvl w:val="0"/>
        </w:numPr>
      </w:pPr>
      <w:r>
        <w:t xml:space="preserve">Review, update, and maintain BNSF’s mobile source emissions inventories, to include management of related IT systems and data population</w:t>
      </w:r>
    </w:p>
    <w:p>
      <w:pPr>
        <w:pStyle w:val="Compact"/>
        <w:numPr>
          <w:numId w:val="1001"/>
          <w:ilvl w:val="0"/>
        </w:numPr>
      </w:pPr>
      <w:r>
        <w:t xml:space="preserve">Apply standard computer models to calculate emissions or air dispersion and health risk impacts of emissions, review documentation of these activities in technical reports</w:t>
      </w:r>
    </w:p>
    <w:p>
      <w:pPr>
        <w:pStyle w:val="Compact"/>
        <w:numPr>
          <w:numId w:val="1001"/>
          <w:ilvl w:val="0"/>
        </w:numPr>
      </w:pPr>
      <w:r>
        <w:t xml:space="preserve">Advise BNSF staff on stationary source air permitting and related compliance programs and requirements</w:t>
      </w:r>
    </w:p>
    <w:p>
      <w:pPr>
        <w:pStyle w:val="Compact"/>
        <w:numPr>
          <w:numId w:val="1001"/>
          <w:ilvl w:val="0"/>
        </w:numPr>
      </w:pPr>
      <w:r>
        <w:t xml:space="preserve">Enhance and oversee BNSF’s Grant Management Plan to include identifying grant opportunities, preparing applications for new grants, and managing existing grant conditions and reporting</w:t>
      </w:r>
    </w:p>
    <w:p>
      <w:pPr>
        <w:pStyle w:val="Compact"/>
        <w:numPr>
          <w:numId w:val="1001"/>
          <w:ilvl w:val="0"/>
        </w:numPr>
      </w:pPr>
      <w:r>
        <w:t xml:space="preserve">Participate in cross functional teams during planning and project implementation, and develop training programs for affected work groups and departments</w:t>
      </w:r>
    </w:p>
    <w:p>
      <w:pPr>
        <w:pStyle w:val="Compact"/>
        <w:numPr>
          <w:numId w:val="1001"/>
          <w:ilvl w:val="0"/>
        </w:numPr>
      </w:pPr>
      <w:r>
        <w:t xml:space="preserve">Identify, review, and recommend various emission reduction technologies for associated railroad mobile and stationary sources</w:t>
      </w:r>
    </w:p>
    <w:p>
      <w:pPr>
        <w:pStyle w:val="Compact"/>
        <w:numPr>
          <w:numId w:val="1001"/>
          <w:ilvl w:val="0"/>
        </w:numPr>
      </w:pPr>
      <w:r>
        <w:t xml:space="preserve">Support BNSF’s Sustainability program strategy, to include support of the GHG data collection and inventory</w:t>
      </w:r>
    </w:p>
    <w:p>
      <w:pPr>
        <w:pStyle w:val="Heading2"/>
      </w:pPr>
      <w:bookmarkStart w:id="23" w:name="qualifications-for-air-quality"/>
      <w:r>
        <w:t xml:space="preserve">Qualifications for air quality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supervise and manager a diverse group of instrumentation technicians while also participating in Business Development plus Project Management tasks</w:t>
      </w:r>
    </w:p>
    <w:p>
      <w:pPr>
        <w:pStyle w:val="Compact"/>
        <w:numPr>
          <w:numId w:val="1002"/>
          <w:ilvl w:val="0"/>
        </w:numPr>
      </w:pPr>
      <w:r>
        <w:t xml:space="preserve">Minimum 3 years' experience leading technical tasks</w:t>
      </w:r>
    </w:p>
    <w:p>
      <w:pPr>
        <w:pStyle w:val="Compact"/>
        <w:numPr>
          <w:numId w:val="1002"/>
          <w:ilvl w:val="0"/>
        </w:numPr>
      </w:pPr>
      <w:r>
        <w:t xml:space="preserve">BS in engineering, environmental science or related degree</w:t>
      </w:r>
    </w:p>
    <w:p>
      <w:pPr>
        <w:pStyle w:val="Compact"/>
        <w:numPr>
          <w:numId w:val="1002"/>
          <w:ilvl w:val="0"/>
        </w:numPr>
      </w:pPr>
      <w:r>
        <w:t xml:space="preserve">Recent graduate to 5 years of environmental compliance experience</w:t>
      </w:r>
    </w:p>
    <w:p>
      <w:pPr>
        <w:pStyle w:val="Compact"/>
        <w:numPr>
          <w:numId w:val="1002"/>
          <w:ilvl w:val="0"/>
        </w:numPr>
      </w:pPr>
      <w:r>
        <w:t xml:space="preserve">Expertise in air quality dispersion modeling for small scale regional scale applications</w:t>
      </w:r>
    </w:p>
    <w:p>
      <w:pPr>
        <w:pStyle w:val="Compact"/>
        <w:numPr>
          <w:numId w:val="1002"/>
          <w:ilvl w:val="0"/>
        </w:numPr>
      </w:pPr>
      <w:r>
        <w:t xml:space="preserve">In depth knowledge of the air quality market in the region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ir-qual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ir-qual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2021-10-28T13:35:09Z</dcterms:created>
  <dcterms:modified xsi:type="dcterms:W3CDTF">2021-10-28T13:35:09Z</dcterms:modified>
</cp:coreProperties>
</file>