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https://www.velvetjobs.com/job-descriptions/agent</w:t>
        </w:r>
      </w:hyperlink>
    </w:p>
    <w:p>
      <w:pPr>
        <w:pStyle w:val="Heading1"/>
      </w:pPr>
      <w:bookmarkStart w:id="21" w:name="example-of-agent-job-description"/>
      <w:r>
        <w:t xml:space="preserve">Example of Agent Job Description</w:t>
      </w:r>
      <w:bookmarkEnd w:id="21"/>
    </w:p>
    <w:p>
      <w:pPr>
        <w:pStyle w:val="Compact"/>
      </w:pPr>
      <w:r>
        <w:t xml:space="preserve">Our innovative and growing company is searching for experienced candidates for the position of agent. Thank you in advance for taking a look at the list of responsibilities and qualifications. We look forward to reviewing your resume.</w:t>
      </w:r>
    </w:p>
    <w:p>
      <w:pPr>
        <w:pStyle w:val="Heading2"/>
      </w:pPr>
      <w:bookmarkStart w:id="22" w:name="responsibilities-for-agent"/>
      <w:r>
        <w:t xml:space="preserve">Responsibilities for agent</w:t>
      </w:r>
      <w:bookmarkEnd w:id="22"/>
    </w:p>
    <w:p>
      <w:pPr>
        <w:pStyle w:val="Compact"/>
        <w:numPr>
          <w:numId w:val="1001"/>
          <w:ilvl w:val="0"/>
        </w:numPr>
      </w:pPr>
      <w:r>
        <w:t xml:space="preserve">Report to Senior Management on progress, risks and issues using robust reporting systems to meet the needs of the business</w:t>
      </w:r>
    </w:p>
    <w:p>
      <w:pPr>
        <w:pStyle w:val="Compact"/>
        <w:numPr>
          <w:numId w:val="1001"/>
          <w:ilvl w:val="0"/>
        </w:numPr>
      </w:pPr>
      <w:r>
        <w:t xml:space="preserve">Have previous experience in management within construction/highways</w:t>
      </w:r>
    </w:p>
    <w:p>
      <w:pPr>
        <w:pStyle w:val="Compact"/>
        <w:numPr>
          <w:numId w:val="1001"/>
          <w:ilvl w:val="0"/>
        </w:numPr>
      </w:pPr>
      <w:r>
        <w:t xml:space="preserve">Be able to communicate effectively to manage client relationships, in addition to strong planning and organisation skills to deliver operational excellence and efficiency</w:t>
      </w:r>
    </w:p>
    <w:p>
      <w:pPr>
        <w:pStyle w:val="Compact"/>
        <w:numPr>
          <w:numId w:val="1001"/>
          <w:ilvl w:val="0"/>
        </w:numPr>
      </w:pPr>
      <w:r>
        <w:t xml:space="preserve">Be experienced in leading teams, and confidence in the ability to lead, influence and communicate with others to deliver targets are required</w:t>
      </w:r>
    </w:p>
    <w:p>
      <w:pPr>
        <w:pStyle w:val="Compact"/>
        <w:numPr>
          <w:numId w:val="1001"/>
          <w:ilvl w:val="0"/>
        </w:numPr>
      </w:pPr>
      <w:r>
        <w:t xml:space="preserve">Hold an appropriate and valid CSCS card</w:t>
      </w:r>
    </w:p>
    <w:p>
      <w:pPr>
        <w:pStyle w:val="Compact"/>
        <w:numPr>
          <w:numId w:val="1001"/>
          <w:ilvl w:val="0"/>
        </w:numPr>
      </w:pPr>
      <w:r>
        <w:t xml:space="preserve">Have financial awareness so targets can be delivered, with a desire to continuously improve safety and sustainability performance</w:t>
      </w:r>
    </w:p>
    <w:p>
      <w:pPr>
        <w:pStyle w:val="Compact"/>
        <w:numPr>
          <w:numId w:val="1001"/>
          <w:ilvl w:val="0"/>
        </w:numPr>
      </w:pPr>
      <w:r>
        <w:t xml:space="preserve">Plan, implement and expand interdisciplinary educational programs designed to meet the needs of priority audiences, as identified through local needs assessment strategies</w:t>
      </w:r>
    </w:p>
    <w:p>
      <w:pPr>
        <w:pStyle w:val="Compact"/>
        <w:numPr>
          <w:numId w:val="1001"/>
          <w:ilvl w:val="0"/>
        </w:numPr>
      </w:pPr>
      <w:r>
        <w:t xml:space="preserve">Provide leadership for the development, implementation and evaluation of educational programs focused broadly on financial wellness for families, youth, and communities including entrepreneurship, food resource management and procurement, health and wellness concepts</w:t>
      </w:r>
    </w:p>
    <w:p>
      <w:pPr>
        <w:pStyle w:val="Compact"/>
        <w:numPr>
          <w:numId w:val="1001"/>
          <w:ilvl w:val="0"/>
        </w:numPr>
      </w:pPr>
      <w:r>
        <w:t xml:space="preserve">Collaborate with colleagues across Maryland to implement signature financial capability programs for targeted priority audiences that meet local priority needs and address UME statewide priorities</w:t>
      </w:r>
    </w:p>
    <w:p>
      <w:pPr>
        <w:pStyle w:val="Compact"/>
        <w:numPr>
          <w:numId w:val="1001"/>
          <w:ilvl w:val="0"/>
        </w:numPr>
      </w:pPr>
      <w:r>
        <w:t xml:space="preserve">Utilize planned evaluation strategies as outlined in Healthy Living Program Playbook, including Financial Wellness action team plans</w:t>
      </w:r>
    </w:p>
    <w:p>
      <w:pPr>
        <w:pStyle w:val="Heading2"/>
      </w:pPr>
      <w:bookmarkStart w:id="23" w:name="qualifications-for-agent"/>
      <w:r>
        <w:t xml:space="preserve">Qualifications for agent</w:t>
      </w:r>
      <w:bookmarkEnd w:id="23"/>
    </w:p>
    <w:p>
      <w:pPr>
        <w:pStyle w:val="Compact"/>
        <w:numPr>
          <w:numId w:val="1002"/>
          <w:ilvl w:val="0"/>
        </w:numPr>
      </w:pPr>
      <w:r>
        <w:t xml:space="preserve">Or 54 mos</w:t>
      </w:r>
    </w:p>
    <w:p>
      <w:pPr>
        <w:pStyle w:val="Compact"/>
        <w:numPr>
          <w:numId w:val="1002"/>
          <w:ilvl w:val="0"/>
        </w:numPr>
      </w:pPr>
      <w:r>
        <w:t xml:space="preserve">Develop, synthesize, and disseminate knowledge related to program priorities through scholarly efforts, including peer-reviewed publications, professional presentations, articles in refereed journals</w:t>
      </w:r>
    </w:p>
    <w:p>
      <w:pPr>
        <w:pStyle w:val="Compact"/>
        <w:numPr>
          <w:numId w:val="1002"/>
          <w:ilvl w:val="0"/>
        </w:numPr>
      </w:pPr>
      <w:r>
        <w:t xml:space="preserve">Actively participate in professional service such as relevant committees, boards, and associations at the local, state, university, and national levels</w:t>
      </w:r>
    </w:p>
    <w:p>
      <w:pPr>
        <w:pStyle w:val="Compact"/>
        <w:numPr>
          <w:numId w:val="1002"/>
          <w:ilvl w:val="0"/>
        </w:numPr>
      </w:pPr>
      <w:r>
        <w:t xml:space="preserve">MS Degree in personal finance, family &amp; consumer sciences, or related field</w:t>
      </w:r>
    </w:p>
    <w:p>
      <w:pPr>
        <w:pStyle w:val="Compact"/>
        <w:numPr>
          <w:numId w:val="1002"/>
          <w:ilvl w:val="0"/>
        </w:numPr>
      </w:pPr>
      <w:r>
        <w:t xml:space="preserve">To support achieving the planned gross profit on the role</w:t>
      </w:r>
    </w:p>
    <w:p>
      <w:pPr>
        <w:pStyle w:val="Compact"/>
        <w:numPr>
          <w:numId w:val="1002"/>
          <w:ilvl w:val="0"/>
        </w:numPr>
      </w:pPr>
      <w:r>
        <w:t xml:space="preserve">To lead, manage and motivate the engineering and design staff on the project and to establish its full contribution to the organisation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2021-10-28T13:18:55Z</dcterms:created>
  <dcterms:modified xsi:type="dcterms:W3CDTF">2021-10-28T13:18:55Z</dcterms:modified>
</cp:coreProperties>
</file>