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https://www.velvetjobs.com/job-descriptions/aem-architect</w:t>
        </w:r>
      </w:hyperlink>
    </w:p>
    <w:p>
      <w:pPr>
        <w:pStyle w:val="Heading1"/>
      </w:pPr>
      <w:bookmarkStart w:id="21" w:name="example-of-aem-architect-job-description"/>
      <w:r>
        <w:t xml:space="preserve">Example of AEM Architect Job Description</w:t>
      </w:r>
      <w:bookmarkEnd w:id="21"/>
    </w:p>
    <w:p>
      <w:pPr>
        <w:pStyle w:val="Compact"/>
      </w:pPr>
      <w:r>
        <w:t xml:space="preserve">Our company is searching for experienced candidates for the position of AEM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aem-architect"/>
      <w:r>
        <w:t xml:space="preserve">Responsibilities for AEM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system level design and detailed technical architecture documents</w:t>
      </w:r>
    </w:p>
    <w:p>
      <w:pPr>
        <w:pStyle w:val="Compact"/>
        <w:numPr>
          <w:numId w:val="1001"/>
          <w:ilvl w:val="0"/>
        </w:numPr>
      </w:pPr>
      <w:r>
        <w:t xml:space="preserve">Contributes to specialized projeClient (as identified in roadmap) under general guidance from Senior Architect and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others across organizational boundaries to develop innovative solutions and find points for leverage</w:t>
      </w:r>
    </w:p>
    <w:p>
      <w:pPr>
        <w:pStyle w:val="Compact"/>
        <w:numPr>
          <w:numId w:val="1001"/>
          <w:ilvl w:val="0"/>
        </w:numPr>
      </w:pPr>
      <w:r>
        <w:t xml:space="preserve">Responsible for designing the entire migration solution</w:t>
      </w:r>
    </w:p>
    <w:p>
      <w:pPr>
        <w:pStyle w:val="Compact"/>
        <w:numPr>
          <w:numId w:val="1001"/>
          <w:ilvl w:val="0"/>
        </w:numPr>
      </w:pPr>
      <w:r>
        <w:t xml:space="preserve">Identify barriers to project completion</w:t>
      </w:r>
    </w:p>
    <w:p>
      <w:pPr>
        <w:pStyle w:val="Compact"/>
        <w:numPr>
          <w:numId w:val="1001"/>
          <w:ilvl w:val="0"/>
        </w:numPr>
      </w:pPr>
      <w:r>
        <w:t xml:space="preserve">Client-side Libraries (a.k.a</w:t>
      </w:r>
    </w:p>
    <w:p>
      <w:pPr>
        <w:pStyle w:val="Compact"/>
        <w:numPr>
          <w:numId w:val="1001"/>
          <w:ilvl w:val="0"/>
        </w:numPr>
      </w:pPr>
      <w:r>
        <w:t xml:space="preserve">Demonstrate expert level proficiency in multiple Java based CMS platforms – specifically AEM</w:t>
      </w:r>
    </w:p>
    <w:p>
      <w:pPr>
        <w:pStyle w:val="Compact"/>
        <w:numPr>
          <w:numId w:val="1001"/>
          <w:ilvl w:val="0"/>
        </w:numPr>
      </w:pPr>
      <w:r>
        <w:t xml:space="preserve">Acts as highest level technical expert for software product development and/or purchase, addressing problems of systems integration, compatibility, and multiple platforms</w:t>
      </w:r>
    </w:p>
    <w:p>
      <w:pPr>
        <w:pStyle w:val="Compact"/>
        <w:numPr>
          <w:numId w:val="1001"/>
          <w:ilvl w:val="0"/>
        </w:numPr>
      </w:pPr>
      <w:r>
        <w:t xml:space="preserve">Gathers information about program needs, objectives, functions, features and input/output requirements to design application systems to perform well logically and physically</w:t>
      </w:r>
    </w:p>
    <w:p>
      <w:pPr>
        <w:pStyle w:val="Compact"/>
        <w:numPr>
          <w:numId w:val="1001"/>
          <w:ilvl w:val="0"/>
        </w:numPr>
      </w:pPr>
      <w:r>
        <w:t xml:space="preserve">Analyzes and estimates feasibility, costs, time and compatibility with hardware and other programs</w:t>
      </w:r>
    </w:p>
    <w:p>
      <w:pPr>
        <w:pStyle w:val="Heading2"/>
      </w:pPr>
      <w:bookmarkStart w:id="23" w:name="qualifications-for-aem-architect"/>
      <w:r>
        <w:t xml:space="preserve">Qualifications for AEM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Gamer Thinking - Gamers think differently</w:t>
      </w:r>
    </w:p>
    <w:p>
      <w:pPr>
        <w:pStyle w:val="Compact"/>
        <w:numPr>
          <w:numId w:val="1002"/>
          <w:ilvl w:val="0"/>
        </w:numPr>
      </w:pPr>
      <w:r>
        <w:t xml:space="preserve">You will deploy hands-on technical and product skills, digital marketing business acumen to design the optimal solution architecture</w:t>
      </w:r>
    </w:p>
    <w:p>
      <w:pPr>
        <w:pStyle w:val="Compact"/>
        <w:numPr>
          <w:numId w:val="1002"/>
          <w:ilvl w:val="0"/>
        </w:numPr>
      </w:pPr>
      <w:r>
        <w:t xml:space="preserve">Achieves e-commerce information architecture operational objectives by contributing information and recommendations to strategic plans and reviews</w:t>
      </w:r>
    </w:p>
    <w:p>
      <w:pPr>
        <w:pStyle w:val="Compact"/>
        <w:numPr>
          <w:numId w:val="1002"/>
          <w:ilvl w:val="0"/>
        </w:numPr>
      </w:pPr>
      <w:r>
        <w:t xml:space="preserve">Confirms architecture capability and flexibility to support high availability web applications by developing analytical models</w:t>
      </w:r>
    </w:p>
    <w:p>
      <w:pPr>
        <w:pStyle w:val="Compact"/>
        <w:numPr>
          <w:numId w:val="1002"/>
          <w:ilvl w:val="0"/>
        </w:numPr>
      </w:pPr>
      <w:r>
        <w:t xml:space="preserve">Firm understanding of Java/JEE in the context of AEM</w:t>
      </w:r>
    </w:p>
    <w:p>
      <w:pPr>
        <w:pStyle w:val="Compact"/>
        <w:numPr>
          <w:numId w:val="1002"/>
          <w:ilvl w:val="0"/>
        </w:numPr>
      </w:pPr>
      <w:r>
        <w:t xml:space="preserve">Strong expertise in Java, AEM, and SQL Server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m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m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2021-10-28T12:52:33Z</dcterms:created>
  <dcterms:modified xsi:type="dcterms:W3CDTF">2021-10-28T12:52:33Z</dcterms:modified>
</cp:coreProperties>
</file>