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https://www.velvetjobs.com/job-descriptions/advocacy-coordinator</w:t>
        </w:r>
      </w:hyperlink>
    </w:p>
    <w:p>
      <w:pPr>
        <w:pStyle w:val="Heading1"/>
      </w:pPr>
      <w:bookmarkStart w:id="21" w:name="example-of-advocacy-coordinator-job-description"/>
      <w:r>
        <w:t xml:space="preserve">Example of Advocacy Coordinator Job Description</w:t>
      </w:r>
      <w:bookmarkEnd w:id="21"/>
    </w:p>
    <w:p>
      <w:pPr>
        <w:pStyle w:val="Compact"/>
      </w:pPr>
      <w:r>
        <w:t xml:space="preserve">Our company is growing rapidly and is searching for experienced candidates for the position of advocacy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ocacy-coordinator"/>
      <w:r>
        <w:t xml:space="preserve">Responsibilities for advocacy coordinator</w:t>
      </w:r>
      <w:bookmarkEnd w:id="22"/>
    </w:p>
    <w:p>
      <w:pPr>
        <w:pStyle w:val="Compact"/>
        <w:numPr>
          <w:numId w:val="1001"/>
          <w:ilvl w:val="0"/>
        </w:numPr>
      </w:pPr>
      <w:r>
        <w:t xml:space="preserve">Maintain an advanced knowledge of Small Business products and services</w:t>
      </w:r>
    </w:p>
    <w:p>
      <w:pPr>
        <w:pStyle w:val="Compact"/>
        <w:numPr>
          <w:numId w:val="1001"/>
          <w:ilvl w:val="0"/>
        </w:numPr>
      </w:pPr>
      <w:r>
        <w:t xml:space="preserve">Sustain a superior level of productivity while representing the Bank with enthusiasm</w:t>
      </w:r>
    </w:p>
    <w:p>
      <w:pPr>
        <w:pStyle w:val="Compact"/>
        <w:numPr>
          <w:numId w:val="1001"/>
          <w:ilvl w:val="0"/>
        </w:numPr>
      </w:pPr>
      <w:r>
        <w:t xml:space="preserve">Partner with branch associates and other bank departments to fulfill client requests</w:t>
      </w:r>
    </w:p>
    <w:p>
      <w:pPr>
        <w:pStyle w:val="Compact"/>
        <w:numPr>
          <w:numId w:val="1001"/>
          <w:ilvl w:val="0"/>
        </w:numPr>
      </w:pPr>
      <w:r>
        <w:t xml:space="preserve">Business needs require flexibility in scheduling and a high degree of professionalism and integrity</w:t>
      </w:r>
    </w:p>
    <w:p>
      <w:pPr>
        <w:pStyle w:val="Compact"/>
        <w:numPr>
          <w:numId w:val="1001"/>
          <w:ilvl w:val="0"/>
        </w:numPr>
      </w:pPr>
      <w:r>
        <w:t xml:space="preserve">Lead the operational aspects of IHEP’s event planning functions, including developing meeting timelines, materials and information</w:t>
      </w:r>
    </w:p>
    <w:p>
      <w:pPr>
        <w:pStyle w:val="Compact"/>
        <w:numPr>
          <w:numId w:val="1001"/>
          <w:ilvl w:val="0"/>
        </w:numPr>
      </w:pPr>
      <w:r>
        <w:t xml:space="preserve">Serve as primary point of contact with operational vendors, particularly IT related (consultants, print/copy/telephone vendors) and building management staff</w:t>
      </w:r>
    </w:p>
    <w:p>
      <w:pPr>
        <w:pStyle w:val="Compact"/>
        <w:numPr>
          <w:numId w:val="1001"/>
          <w:ilvl w:val="0"/>
        </w:numPr>
      </w:pPr>
      <w:r>
        <w:t xml:space="preserve">Support and/or manage operational special projects such as the lease renewal/office refresh process, major vendor/services transitions</w:t>
      </w:r>
    </w:p>
    <w:p>
      <w:pPr>
        <w:pStyle w:val="Compact"/>
        <w:numPr>
          <w:numId w:val="1001"/>
          <w:ilvl w:val="0"/>
        </w:numPr>
      </w:pPr>
      <w:r>
        <w:t xml:space="preserve">Supporting the grant oversight and grantee relationships with three public policy “consortia.”</w:t>
      </w:r>
    </w:p>
    <w:p>
      <w:pPr>
        <w:pStyle w:val="Compact"/>
        <w:numPr>
          <w:numId w:val="1001"/>
          <w:ilvl w:val="0"/>
        </w:numPr>
      </w:pPr>
      <w:r>
        <w:t xml:space="preserve">Tracking and reporting of the Voices for Healthy Kids Strategic Advisory Committee (SAC) and “consortia,” including note-taking and supporting meetings and teleconferences</w:t>
      </w:r>
    </w:p>
    <w:p>
      <w:pPr>
        <w:pStyle w:val="Compact"/>
        <w:numPr>
          <w:numId w:val="1001"/>
          <w:ilvl w:val="0"/>
        </w:numPr>
      </w:pPr>
      <w:r>
        <w:t xml:space="preserve">Supporting the planning and execution of special events, including SAC and all-consortium meetings</w:t>
      </w:r>
    </w:p>
    <w:p>
      <w:pPr>
        <w:pStyle w:val="Heading2"/>
      </w:pPr>
      <w:bookmarkStart w:id="23" w:name="qualifications-for-advocacy-coordinator"/>
      <w:r>
        <w:t xml:space="preserve">Qualifications for advocacy coordinator</w:t>
      </w:r>
      <w:bookmarkEnd w:id="23"/>
    </w:p>
    <w:p>
      <w:pPr>
        <w:pStyle w:val="Compact"/>
        <w:numPr>
          <w:numId w:val="1002"/>
          <w:ilvl w:val="0"/>
        </w:numPr>
      </w:pPr>
      <w:r>
        <w:t xml:space="preserve">Minimum 2 years’ of Home Loans Servicing</w:t>
      </w:r>
    </w:p>
    <w:p>
      <w:pPr>
        <w:pStyle w:val="Compact"/>
        <w:numPr>
          <w:numId w:val="1002"/>
          <w:ilvl w:val="0"/>
        </w:numPr>
      </w:pPr>
      <w:r>
        <w:t xml:space="preserve">Minimum 2 years’ experience with Microsoft office (Outlook, Excel, Word, Powerpoint)</w:t>
      </w:r>
    </w:p>
    <w:p>
      <w:pPr>
        <w:pStyle w:val="Compact"/>
        <w:numPr>
          <w:numId w:val="1002"/>
          <w:ilvl w:val="0"/>
        </w:numPr>
      </w:pPr>
      <w:r>
        <w:t xml:space="preserve">Minimum 2 years’ experience in communicating with various levels of management</w:t>
      </w:r>
    </w:p>
    <w:p>
      <w:pPr>
        <w:pStyle w:val="Compact"/>
        <w:numPr>
          <w:numId w:val="1002"/>
          <w:ilvl w:val="0"/>
        </w:numPr>
      </w:pPr>
      <w:r>
        <w:t xml:space="preserve">Experience in Higher Education, Counseling, or related field</w:t>
      </w:r>
    </w:p>
    <w:p>
      <w:pPr>
        <w:pStyle w:val="Compact"/>
        <w:numPr>
          <w:numId w:val="1002"/>
          <w:ilvl w:val="0"/>
        </w:numPr>
      </w:pPr>
      <w:r>
        <w:t xml:space="preserve">Ability to understand and articulate sex and gender-related needs and concerns from a social justice/intersectional/multicultural perspective that incorporates all aspects of identity</w:t>
      </w:r>
    </w:p>
    <w:p>
      <w:pPr>
        <w:pStyle w:val="Compact"/>
        <w:numPr>
          <w:numId w:val="1002"/>
          <w:ilvl w:val="0"/>
        </w:numPr>
      </w:pPr>
      <w:r>
        <w:t xml:space="preserve">Demonstrated direct experience and understanding working with and supporting diverse populations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c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c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2021-10-28T13:20:20Z</dcterms:created>
  <dcterms:modified xsi:type="dcterms:W3CDTF">2021-10-28T13:20:20Z</dcterms:modified>
</cp:coreProperties>
</file>