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https://www.velvetjobs.com/job-descriptions/advisory-strategy</w:t>
        </w:r>
      </w:hyperlink>
    </w:p>
    <w:p>
      <w:pPr>
        <w:pStyle w:val="Heading1"/>
      </w:pPr>
      <w:bookmarkStart w:id="21" w:name="example-of-advisory-strategy-job-description"/>
      <w:r>
        <w:t xml:space="preserve">Example of Advisory Strategy Job Description</w:t>
      </w:r>
      <w:bookmarkEnd w:id="21"/>
    </w:p>
    <w:p>
      <w:pPr>
        <w:pStyle w:val="Compact"/>
      </w:pPr>
      <w:r>
        <w:t xml:space="preserve">Our growing company is looking to fill the role of advisory strategy. To join our growing team, please review the list of responsibilities and qualifications.</w:t>
      </w:r>
    </w:p>
    <w:p>
      <w:pPr>
        <w:pStyle w:val="Heading2"/>
      </w:pPr>
      <w:bookmarkStart w:id="22" w:name="responsibilities-for-advisory-strategy"/>
      <w:r>
        <w:t xml:space="preserve">Responsibilities for advisory strategy</w:t>
      </w:r>
      <w:bookmarkEnd w:id="22"/>
    </w:p>
    <w:p>
      <w:pPr>
        <w:pStyle w:val="Compact"/>
        <w:numPr>
          <w:numId w:val="1001"/>
          <w:ilvl w:val="0"/>
        </w:numPr>
      </w:pPr>
      <w:r>
        <w:t xml:space="preserve">Develop and maintain channel business plans</w:t>
      </w:r>
    </w:p>
    <w:p>
      <w:pPr>
        <w:pStyle w:val="Compact"/>
        <w:numPr>
          <w:numId w:val="1001"/>
          <w:ilvl w:val="0"/>
        </w:numPr>
      </w:pPr>
      <w:r>
        <w:t xml:space="preserve">Coordinate key channel processes including channel leadership committees, reviews of business results, sales management meetings, revenue budgeting and forecasting</w:t>
      </w:r>
    </w:p>
    <w:p>
      <w:pPr>
        <w:pStyle w:val="Compact"/>
        <w:numPr>
          <w:numId w:val="1001"/>
          <w:ilvl w:val="0"/>
        </w:numPr>
      </w:pPr>
      <w:r>
        <w:t xml:space="preserve">Involvement in business development and marketing activities to initiate and maintain contact with target companies, private equity and banks</w:t>
      </w:r>
    </w:p>
    <w:p>
      <w:pPr>
        <w:pStyle w:val="Compact"/>
        <w:numPr>
          <w:numId w:val="1001"/>
          <w:ilvl w:val="0"/>
        </w:numPr>
      </w:pPr>
      <w:r>
        <w:t xml:space="preserve">There will be occasional travel for project needs</w:t>
      </w:r>
    </w:p>
    <w:p>
      <w:pPr>
        <w:pStyle w:val="Compact"/>
        <w:numPr>
          <w:numId w:val="1001"/>
          <w:ilvl w:val="0"/>
        </w:numPr>
      </w:pPr>
      <w:r>
        <w:t xml:space="preserve">Lead and execute a module or a work stream of a project, often with the support from Project Manager</w:t>
      </w:r>
    </w:p>
    <w:p>
      <w:pPr>
        <w:pStyle w:val="Compact"/>
        <w:numPr>
          <w:numId w:val="1001"/>
          <w:ilvl w:val="0"/>
        </w:numPr>
      </w:pPr>
      <w:r>
        <w:t xml:space="preserve">Work as a team member and fulfill key project assignments, including research, analysis, output production</w:t>
      </w:r>
    </w:p>
    <w:p>
      <w:pPr>
        <w:pStyle w:val="Compact"/>
        <w:numPr>
          <w:numId w:val="1001"/>
          <w:ilvl w:val="0"/>
        </w:numPr>
      </w:pPr>
      <w:r>
        <w:t xml:space="preserve">Deliver high quality outputs to meet the challenges in timing and resources</w:t>
      </w:r>
    </w:p>
    <w:p>
      <w:pPr>
        <w:pStyle w:val="Compact"/>
        <w:numPr>
          <w:numId w:val="1001"/>
          <w:ilvl w:val="0"/>
        </w:numPr>
      </w:pPr>
      <w:r>
        <w:t xml:space="preserve">Supervise, direct and coach junior team members</w:t>
      </w:r>
    </w:p>
    <w:p>
      <w:pPr>
        <w:pStyle w:val="Compact"/>
        <w:numPr>
          <w:numId w:val="1001"/>
          <w:ilvl w:val="0"/>
        </w:numPr>
      </w:pPr>
      <w:r>
        <w:t xml:space="preserve">Participate in daily client communication, including active presence at client discussion and report presentation</w:t>
      </w:r>
    </w:p>
    <w:p>
      <w:pPr>
        <w:pStyle w:val="Compact"/>
        <w:numPr>
          <w:numId w:val="1001"/>
          <w:ilvl w:val="0"/>
        </w:numPr>
      </w:pPr>
      <w:r>
        <w:t xml:space="preserve">Support in business development and other administrative duties</w:t>
      </w:r>
    </w:p>
    <w:p>
      <w:pPr>
        <w:pStyle w:val="Heading2"/>
      </w:pPr>
      <w:bookmarkStart w:id="23" w:name="qualifications-for-advisory-strategy"/>
      <w:r>
        <w:t xml:space="preserve">Qualifications for advisory strategy</w:t>
      </w:r>
      <w:bookmarkEnd w:id="23"/>
    </w:p>
    <w:p>
      <w:pPr>
        <w:pStyle w:val="Compact"/>
        <w:numPr>
          <w:numId w:val="1002"/>
          <w:ilvl w:val="0"/>
        </w:numPr>
      </w:pPr>
      <w:r>
        <w:t xml:space="preserve">Exceptional communicator and negotiator with proficiency in Microsoft Office and presentation tools</w:t>
      </w:r>
    </w:p>
    <w:p>
      <w:pPr>
        <w:pStyle w:val="Compact"/>
        <w:numPr>
          <w:numId w:val="1002"/>
          <w:ilvl w:val="0"/>
        </w:numPr>
      </w:pPr>
      <w:r>
        <w:t xml:space="preserve">Extensive experience working within the general and/or life insurance sector</w:t>
      </w:r>
    </w:p>
    <w:p>
      <w:pPr>
        <w:pStyle w:val="Compact"/>
        <w:numPr>
          <w:numId w:val="1002"/>
          <w:ilvl w:val="0"/>
        </w:numPr>
      </w:pPr>
      <w:r>
        <w:t xml:space="preserve">In depth knowledge of general and/or life insurance prudential regulation, with particular focus on Solvency II standards and the PRA’s approach to insurance supervision, of the latest regulatory developments and current issues facing regulated insurers in the UK and EU</w:t>
      </w:r>
    </w:p>
    <w:p>
      <w:pPr>
        <w:pStyle w:val="Compact"/>
        <w:numPr>
          <w:numId w:val="1002"/>
          <w:ilvl w:val="0"/>
        </w:numPr>
      </w:pPr>
      <w:r>
        <w:t xml:space="preserve">Excellent and proven ability to develop hypothesis-driven analysis, and to lead and contribute to fact-based, impact assessments</w:t>
      </w:r>
    </w:p>
    <w:p>
      <w:pPr>
        <w:pStyle w:val="Compact"/>
        <w:numPr>
          <w:numId w:val="1002"/>
          <w:ilvl w:val="0"/>
        </w:numPr>
      </w:pPr>
      <w:r>
        <w:t xml:space="preserve">Strong people and leadership skills, and a proven ability to manage a team senior stakeholder expectations, including at the C-suite level</w:t>
      </w:r>
    </w:p>
    <w:p>
      <w:pPr>
        <w:pStyle w:val="Compact"/>
        <w:numPr>
          <w:numId w:val="1002"/>
          <w:ilvl w:val="0"/>
        </w:numPr>
      </w:pPr>
      <w:r>
        <w:t xml:space="preserve">Ability to work across several streams simultaneously, under own initiative and in many different and challenging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2021-10-28T18:32:56Z</dcterms:created>
  <dcterms:modified xsi:type="dcterms:W3CDTF">2021-10-28T18:32:56Z</dcterms:modified>
</cp:coreProperties>
</file>