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https://www.velvetjobs.com/job-descriptions/advisory-strategy</w:t>
        </w:r>
      </w:hyperlink>
    </w:p>
    <w:p>
      <w:pPr>
        <w:pStyle w:val="Heading1"/>
      </w:pPr>
      <w:bookmarkStart w:id="21" w:name="example-of-advisory-strategy-job-description"/>
      <w:r>
        <w:t xml:space="preserve">Example of Advisory Strategy Job Description</w:t>
      </w:r>
      <w:bookmarkEnd w:id="21"/>
    </w:p>
    <w:p>
      <w:pPr>
        <w:pStyle w:val="Compact"/>
      </w:pPr>
      <w:r>
        <w:t xml:space="preserve">Our company is searching for experienced candidates for the position of advisory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isory-strategy"/>
      <w:r>
        <w:t xml:space="preserve">Responsibilities for advisory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and effectively with the ECRS senior management team and stakeholders throughout the European network and beyond</w:t>
      </w:r>
    </w:p>
    <w:p>
      <w:pPr>
        <w:pStyle w:val="Compact"/>
        <w:numPr>
          <w:numId w:val="1001"/>
          <w:ilvl w:val="0"/>
        </w:numPr>
      </w:pPr>
      <w:r>
        <w:t xml:space="preserve">Tracking new policy debates and identifying emerging topics</w:t>
      </w:r>
    </w:p>
    <w:p>
      <w:pPr>
        <w:pStyle w:val="Compact"/>
        <w:numPr>
          <w:numId w:val="1001"/>
          <w:ilvl w:val="0"/>
        </w:numPr>
      </w:pPr>
      <w:r>
        <w:t xml:space="preserve">Effectively supporting the assessment of the financial and operational impact of regulatory developments on clients within the insurance sector</w:t>
      </w:r>
    </w:p>
    <w:p>
      <w:pPr>
        <w:pStyle w:val="Compact"/>
        <w:numPr>
          <w:numId w:val="1001"/>
          <w:ilvl w:val="0"/>
        </w:numPr>
      </w:pPr>
      <w:r>
        <w:t xml:space="preserve">Engaging with client facing teams to support them in the regulatory impact analysis of specific issues and challenges</w:t>
      </w:r>
    </w:p>
    <w:p>
      <w:pPr>
        <w:pStyle w:val="Compact"/>
        <w:numPr>
          <w:numId w:val="1001"/>
          <w:ilvl w:val="0"/>
        </w:numPr>
      </w:pPr>
      <w:r>
        <w:t xml:space="preserve">Leading the ECRS’s thought leadership on regulatory initiatives in insurance and reinsurance, by identifying relevant topics as the regulatory landscape develops</w:t>
      </w:r>
    </w:p>
    <w:p>
      <w:pPr>
        <w:pStyle w:val="Compact"/>
        <w:numPr>
          <w:numId w:val="1001"/>
          <w:ilvl w:val="0"/>
        </w:numPr>
      </w:pPr>
      <w:r>
        <w:t xml:space="preserve">Leading the ECRS insurance team alongside other senior members, including building skills and capabilities across all grades</w:t>
      </w:r>
    </w:p>
    <w:p>
      <w:pPr>
        <w:pStyle w:val="Compact"/>
        <w:numPr>
          <w:numId w:val="1001"/>
          <w:ilvl w:val="0"/>
        </w:numPr>
      </w:pPr>
      <w:r>
        <w:t xml:space="preserve">Manage/Facilitate firm and CAC initiatives and remediations</w:t>
      </w:r>
    </w:p>
    <w:p>
      <w:pPr>
        <w:pStyle w:val="Compact"/>
        <w:numPr>
          <w:numId w:val="1001"/>
          <w:ilvl w:val="0"/>
        </w:numPr>
      </w:pPr>
      <w:r>
        <w:t xml:space="preserve">Partner with appropriate WM teams to further ongoing and adhoc projects</w:t>
      </w:r>
    </w:p>
    <w:p>
      <w:pPr>
        <w:pStyle w:val="Compact"/>
        <w:numPr>
          <w:numId w:val="1001"/>
          <w:ilvl w:val="0"/>
        </w:numPr>
      </w:pPr>
      <w:r>
        <w:t xml:space="preserve">Data analysis and reporting on initiatives and remediations</w:t>
      </w:r>
    </w:p>
    <w:p>
      <w:pPr>
        <w:pStyle w:val="Compact"/>
        <w:numPr>
          <w:numId w:val="1001"/>
          <w:ilvl w:val="0"/>
        </w:numPr>
      </w:pPr>
      <w:r>
        <w:t xml:space="preserve">Maintain the CAC Remediation log and calendar</w:t>
      </w:r>
    </w:p>
    <w:p>
      <w:pPr>
        <w:pStyle w:val="Heading2"/>
      </w:pPr>
      <w:bookmarkStart w:id="23" w:name="qualifications-for-advisory-strategy"/>
      <w:r>
        <w:t xml:space="preserve">Qualifications for advisory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in developing strategic and analytical frameworks, and own end-to-end responsibility for components of a project / initiative</w:t>
      </w:r>
    </w:p>
    <w:p>
      <w:pPr>
        <w:pStyle w:val="Compact"/>
        <w:numPr>
          <w:numId w:val="1002"/>
          <w:ilvl w:val="0"/>
        </w:numPr>
      </w:pPr>
      <w:r>
        <w:t xml:space="preserve">Participate in discussions with management and support delivery of conclusions derived from projects to advise on real-time issues longer-term strategic planning</w:t>
      </w:r>
    </w:p>
    <w:p>
      <w:pPr>
        <w:pStyle w:val="Compact"/>
        <w:numPr>
          <w:numId w:val="1002"/>
          <w:ilvl w:val="0"/>
        </w:numPr>
      </w:pPr>
      <w:r>
        <w:t xml:space="preserve">Strong people and leadership skills, and ability to manage senior stakeholder expectations</w:t>
      </w:r>
    </w:p>
    <w:p>
      <w:pPr>
        <w:pStyle w:val="Compact"/>
        <w:numPr>
          <w:numId w:val="1002"/>
          <w:ilvl w:val="0"/>
        </w:numPr>
      </w:pPr>
      <w:r>
        <w:t xml:space="preserve">A demonstrated interest in working on financial services regulation and policy, and/or 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Graduated from a degree program, where English is the language of instruction, or CET-6 or above, or equivalent qualification (IELTS 6.5 / TOEFL 95 or above)</w:t>
      </w:r>
    </w:p>
    <w:p>
      <w:pPr>
        <w:pStyle w:val="Compact"/>
        <w:numPr>
          <w:numId w:val="1002"/>
          <w:ilvl w:val="0"/>
        </w:numPr>
      </w:pPr>
      <w:r>
        <w:t xml:space="preserve">2-3 years of experience in management consulting, financial advisory, equity research, academic research (in the area of economics, planning &amp; public policy, finance, management studies preferred), or other research and advisory related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2021-10-28T13:09:47Z</dcterms:created>
  <dcterms:modified xsi:type="dcterms:W3CDTF">2021-10-28T13:09:47Z</dcterms:modified>
</cp:coreProperties>
</file>