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https://www.velvetjobs.com/job-descriptions/advisory-services-senior-manager</w:t>
        </w:r>
      </w:hyperlink>
    </w:p>
    <w:p>
      <w:pPr>
        <w:pStyle w:val="Heading1"/>
      </w:pPr>
      <w:bookmarkStart w:id="21" w:name="example-of-advisory-services-senior-manager-job-description"/>
      <w:r>
        <w:t xml:space="preserve">Example of Advisory Services Senior Manager Job Description</w:t>
      </w:r>
      <w:bookmarkEnd w:id="21"/>
    </w:p>
    <w:p>
      <w:pPr>
        <w:pStyle w:val="Compact"/>
      </w:pPr>
      <w:r>
        <w:t xml:space="preserve">Our innovative and growing company is hiring for an advisory services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rvices-senior-manager"/>
      <w:r>
        <w:t xml:space="preserve">Responsibilities for advisory services senior manager</w:t>
      </w:r>
      <w:bookmarkEnd w:id="22"/>
    </w:p>
    <w:p>
      <w:pPr>
        <w:pStyle w:val="Compact"/>
        <w:numPr>
          <w:numId w:val="1001"/>
          <w:ilvl w:val="0"/>
        </w:numPr>
      </w:pPr>
      <w:r>
        <w:t xml:space="preserve">Design and implement consumer protection strategies or compliance transformations for financial services institutions, financial holding companies and large complex banks</w:t>
      </w:r>
    </w:p>
    <w:p>
      <w:pPr>
        <w:pStyle w:val="Compact"/>
        <w:numPr>
          <w:numId w:val="1001"/>
          <w:ilvl w:val="0"/>
        </w:numPr>
      </w:pPr>
      <w:r>
        <w:t xml:space="preserve">Excellent written and verbal communication skills, particularly in report and proposal writing and preparing presentations for clients</w:t>
      </w:r>
    </w:p>
    <w:p>
      <w:pPr>
        <w:pStyle w:val="Compact"/>
        <w:numPr>
          <w:numId w:val="1001"/>
          <w:ilvl w:val="0"/>
        </w:numPr>
      </w:pPr>
      <w:r>
        <w:t xml:space="preserve">Develop and implement a risk advisory service for our business partners, helping them achieve their business objectives, deliver insights, mitigate risk, and enhance quality and productivity</w:t>
      </w:r>
    </w:p>
    <w:p>
      <w:pPr>
        <w:pStyle w:val="Compact"/>
        <w:numPr>
          <w:numId w:val="1001"/>
          <w:ilvl w:val="0"/>
        </w:numPr>
      </w:pPr>
      <w:r>
        <w:t xml:space="preserve">Lead global audit engagements across different geographies and diverse cross-functional business teams</w:t>
      </w:r>
    </w:p>
    <w:p>
      <w:pPr>
        <w:pStyle w:val="Compact"/>
        <w:numPr>
          <w:numId w:val="1001"/>
          <w:ilvl w:val="0"/>
        </w:numPr>
      </w:pPr>
      <w:r>
        <w:t xml:space="preserve">Partner with Legal and lead advisory services related to fraud and abuse risks</w:t>
      </w:r>
    </w:p>
    <w:p>
      <w:pPr>
        <w:pStyle w:val="Compact"/>
        <w:numPr>
          <w:numId w:val="1001"/>
          <w:ilvl w:val="0"/>
        </w:numPr>
      </w:pPr>
      <w:r>
        <w:t xml:space="preserve">In coordination with recruiting teams, identify and lead Audit recruiting efforts for intern and full-time opportunities</w:t>
      </w:r>
    </w:p>
    <w:p>
      <w:pPr>
        <w:pStyle w:val="Compact"/>
        <w:numPr>
          <w:numId w:val="1001"/>
          <w:ilvl w:val="0"/>
        </w:numPr>
      </w:pPr>
      <w:r>
        <w:t xml:space="preserve">Design curriculum and implement training programs focused on internal audit, including identifying training that would qualify for CPE credits</w:t>
      </w:r>
    </w:p>
    <w:p>
      <w:pPr>
        <w:pStyle w:val="Compact"/>
        <w:numPr>
          <w:numId w:val="1001"/>
          <w:ilvl w:val="0"/>
        </w:numPr>
      </w:pPr>
      <w:r>
        <w:t xml:space="preserve">Lead global risk assessment processes resulting in annual audit plan in coordination with IA leadership</w:t>
      </w:r>
    </w:p>
    <w:p>
      <w:pPr>
        <w:pStyle w:val="Compact"/>
        <w:numPr>
          <w:numId w:val="1001"/>
          <w:ilvl w:val="0"/>
        </w:numPr>
      </w:pPr>
      <w:r>
        <w:t xml:space="preserve">Perform benchmarking with other internal compliance functions and external parties to drive best practice adoption and improvement</w:t>
      </w:r>
    </w:p>
    <w:p>
      <w:pPr>
        <w:pStyle w:val="Compact"/>
        <w:numPr>
          <w:numId w:val="1001"/>
          <w:ilvl w:val="0"/>
        </w:numPr>
      </w:pPr>
      <w:r>
        <w:t xml:space="preserve">Provide input to organizational strategies and develop implementation plans</w:t>
      </w:r>
    </w:p>
    <w:p>
      <w:pPr>
        <w:pStyle w:val="Heading2"/>
      </w:pPr>
      <w:bookmarkStart w:id="23" w:name="qualifications-for-advisory-services-senior-manager"/>
      <w:r>
        <w:t xml:space="preserve">Qualifications for advisory services senior manager</w:t>
      </w:r>
      <w:bookmarkEnd w:id="23"/>
    </w:p>
    <w:p>
      <w:pPr>
        <w:pStyle w:val="Compact"/>
        <w:numPr>
          <w:numId w:val="1002"/>
          <w:ilvl w:val="0"/>
        </w:numPr>
      </w:pPr>
      <w:r>
        <w:t xml:space="preserve">Ability to lead teams of consultant, client and vendor resource</w:t>
      </w:r>
    </w:p>
    <w:p>
      <w:pPr>
        <w:pStyle w:val="Compact"/>
        <w:numPr>
          <w:numId w:val="1002"/>
          <w:ilvl w:val="0"/>
        </w:numPr>
      </w:pPr>
      <w:r>
        <w:t xml:space="preserve">Evidence of working with leadership teams to identify, generate, develop and execute sales opportunities</w:t>
      </w:r>
    </w:p>
    <w:p>
      <w:pPr>
        <w:pStyle w:val="Compact"/>
        <w:numPr>
          <w:numId w:val="1002"/>
          <w:ilvl w:val="0"/>
        </w:numPr>
      </w:pPr>
      <w:r>
        <w:t xml:space="preserve">Development of sales pipelines and new propositions and services</w:t>
      </w:r>
    </w:p>
    <w:p>
      <w:pPr>
        <w:pStyle w:val="Compact"/>
        <w:numPr>
          <w:numId w:val="1002"/>
          <w:ilvl w:val="0"/>
        </w:numPr>
      </w:pPr>
      <w:r>
        <w:t xml:space="preserve">Broad range of security experience, cyber strategy, security target operating models, security transformation programmes, security change initiatives, security technologies (such as information protection, firewall rule set review, network segregation etc), privacy, security standards such as ISF, ISO, SANS</w:t>
      </w:r>
    </w:p>
    <w:p>
      <w:pPr>
        <w:pStyle w:val="Compact"/>
        <w:numPr>
          <w:numId w:val="1002"/>
          <w:ilvl w:val="0"/>
        </w:numPr>
      </w:pPr>
      <w:r>
        <w:t xml:space="preserve">Experience of developing bids/tender documentation</w:t>
      </w:r>
    </w:p>
    <w:p>
      <w:pPr>
        <w:pStyle w:val="Compact"/>
        <w:numPr>
          <w:numId w:val="1002"/>
          <w:ilvl w:val="0"/>
        </w:numPr>
      </w:pPr>
      <w:r>
        <w:t xml:space="preserve">Strong understanding of Finance and financial terms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