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https://www.velvetjobs.com/job-descriptions/advisory-services-senior-consultant</w:t>
        </w:r>
      </w:hyperlink>
    </w:p>
    <w:p>
      <w:pPr>
        <w:pStyle w:val="Heading1"/>
      </w:pPr>
      <w:bookmarkStart w:id="21" w:name="example-of-advisory-services-senior-consultant-job-description"/>
      <w:r>
        <w:t xml:space="preserve">Example of Advisory Services Senior Consultant Job Description</w:t>
      </w:r>
      <w:bookmarkEnd w:id="21"/>
    </w:p>
    <w:p>
      <w:pPr>
        <w:pStyle w:val="Compact"/>
      </w:pPr>
      <w:r>
        <w:t xml:space="preserve">Our growing company is looking to fill the role of advisory services senior consultant. If you are looking for an exciting place to work, please take a look at the list of qualifications below.</w:t>
      </w:r>
    </w:p>
    <w:p>
      <w:pPr>
        <w:pStyle w:val="Heading2"/>
      </w:pPr>
      <w:bookmarkStart w:id="22" w:name="responsibilities-for-advisory-services-senior-consultant"/>
      <w:r>
        <w:t xml:space="preserve">Responsibilities for advisory services senior consultant</w:t>
      </w:r>
      <w:bookmarkEnd w:id="22"/>
    </w:p>
    <w:p>
      <w:pPr>
        <w:pStyle w:val="Compact"/>
        <w:numPr>
          <w:numId w:val="1001"/>
          <w:ilvl w:val="0"/>
        </w:numPr>
      </w:pPr>
      <w:r>
        <w:t xml:space="preserve">Apply accounting, financial and analytical skills to various client situations and practice disciplines, such as detailed reviews of financial statements and underlying accounting records and the application of GAAP</w:t>
      </w:r>
    </w:p>
    <w:p>
      <w:pPr>
        <w:pStyle w:val="Compact"/>
        <w:numPr>
          <w:numId w:val="1001"/>
          <w:ilvl w:val="0"/>
        </w:numPr>
      </w:pPr>
      <w:r>
        <w:t xml:space="preserve">Participating in the management of our practice, including training and recruitment</w:t>
      </w:r>
    </w:p>
    <w:p>
      <w:pPr>
        <w:pStyle w:val="Compact"/>
        <w:numPr>
          <w:numId w:val="1001"/>
          <w:ilvl w:val="0"/>
        </w:numPr>
      </w:pPr>
      <w:r>
        <w:t xml:space="preserve">The Senior Consultant will prepare intangible asset valuations such as technology valuations, film library valuations, music royalty valuations, life sciences valuations and other intellectual property valuations</w:t>
      </w:r>
    </w:p>
    <w:p>
      <w:pPr>
        <w:pStyle w:val="Compact"/>
        <w:numPr>
          <w:numId w:val="1001"/>
          <w:ilvl w:val="0"/>
        </w:numPr>
      </w:pPr>
      <w:r>
        <w:t xml:space="preserve">The Senior Consultant will participate in business-level “enterprise valuation analysis,” including market multiple valuation approaches and discounted cash flow analyses</w:t>
      </w:r>
    </w:p>
    <w:p>
      <w:pPr>
        <w:pStyle w:val="Compact"/>
        <w:numPr>
          <w:numId w:val="1001"/>
          <w:ilvl w:val="0"/>
        </w:numPr>
      </w:pPr>
      <w:r>
        <w:t xml:space="preserve">The Senior Consultant will prepare analyses of historical and pro forma financial information for businesses and assets in order to assess trends and fluctuations that may impact cash flow requirements and deal valuation, and work effectively as a team member by demonstrating commitment to quality, furthering education and investment in themselves, sharing responsibilities, providing support, maintaining communications, and updating senior team members on progress and issues</w:t>
      </w:r>
    </w:p>
    <w:p>
      <w:pPr>
        <w:pStyle w:val="Compact"/>
        <w:numPr>
          <w:numId w:val="1001"/>
          <w:ilvl w:val="0"/>
        </w:numPr>
      </w:pPr>
      <w:r>
        <w:t xml:space="preserve">The Senior Consultant will perform industry and company research utilizing online tools and publicly available information, assist in preparing reports and schedules that will be delivered to clients and other parties, and develop and maintain productive working relationships with client personnel</w:t>
      </w:r>
    </w:p>
    <w:p>
      <w:pPr>
        <w:pStyle w:val="Compact"/>
        <w:numPr>
          <w:numId w:val="1001"/>
          <w:ilvl w:val="0"/>
        </w:numPr>
      </w:pPr>
      <w:r>
        <w:t xml:space="preserve">The Senior Consultant will assist in reviewing valuation models prepared by management of private equity firms and hedge funds, and attend valuation due diligence meetings with clients and auditors</w:t>
      </w:r>
    </w:p>
    <w:p>
      <w:pPr>
        <w:pStyle w:val="Compact"/>
        <w:numPr>
          <w:numId w:val="1001"/>
          <w:ilvl w:val="0"/>
        </w:numPr>
      </w:pPr>
      <w:r>
        <w:t xml:space="preserve">The Senior Consultant will be required to build strong internal relationships with members of the broader Corporate Finance team and other FTI practices</w:t>
      </w:r>
    </w:p>
    <w:p>
      <w:pPr>
        <w:pStyle w:val="Compact"/>
        <w:numPr>
          <w:numId w:val="1001"/>
          <w:ilvl w:val="0"/>
        </w:numPr>
      </w:pPr>
      <w:r>
        <w:t xml:space="preserve">Autonomously set up, lead and manage strategic projects owning the outcomes and deliverables</w:t>
      </w:r>
    </w:p>
    <w:p>
      <w:pPr>
        <w:pStyle w:val="Compact"/>
        <w:numPr>
          <w:numId w:val="1001"/>
          <w:ilvl w:val="0"/>
        </w:numPr>
      </w:pPr>
      <w:r>
        <w:t xml:space="preserve">Engage and lead a range of internal and external stakeholders to design solutions and business outcomes for our clients, influencing team and stakeholders as required</w:t>
      </w:r>
    </w:p>
    <w:p>
      <w:pPr>
        <w:pStyle w:val="Heading2"/>
      </w:pPr>
      <w:bookmarkStart w:id="23" w:name="qualifications-for-advisory-services-senior-consultant"/>
      <w:r>
        <w:t xml:space="preserve">Qualifications for advisory services senior consultant</w:t>
      </w:r>
      <w:bookmarkEnd w:id="23"/>
    </w:p>
    <w:p>
      <w:pPr>
        <w:pStyle w:val="Compact"/>
        <w:numPr>
          <w:numId w:val="1002"/>
          <w:ilvl w:val="0"/>
        </w:numPr>
      </w:pPr>
      <w:r>
        <w:t xml:space="preserve">Familiarity with evolving and complex regulatory environment in the context of financial institutions</w:t>
      </w:r>
    </w:p>
    <w:p>
      <w:pPr>
        <w:pStyle w:val="Compact"/>
        <w:numPr>
          <w:numId w:val="1002"/>
          <w:ilvl w:val="0"/>
        </w:numPr>
      </w:pPr>
      <w:r>
        <w:t xml:space="preserve">Capability to support transformation and change and work with enthusiasm, drive and effectiveness</w:t>
      </w:r>
    </w:p>
    <w:p>
      <w:pPr>
        <w:pStyle w:val="Compact"/>
        <w:numPr>
          <w:numId w:val="1002"/>
          <w:ilvl w:val="0"/>
        </w:numPr>
      </w:pPr>
      <w:r>
        <w:t xml:space="preserve">International working experience in multiple regions would be an advantage</w:t>
      </w:r>
    </w:p>
    <w:p>
      <w:pPr>
        <w:pStyle w:val="Compact"/>
        <w:numPr>
          <w:numId w:val="1002"/>
          <w:ilvl w:val="0"/>
        </w:numPr>
      </w:pPr>
      <w:r>
        <w:t xml:space="preserve">Advanced degree in Finance / Economics / Engineering / Risk Management / Quantitative Finance, or related fields are preferred</w:t>
      </w:r>
    </w:p>
    <w:p>
      <w:pPr>
        <w:pStyle w:val="Compact"/>
        <w:numPr>
          <w:numId w:val="1002"/>
          <w:ilvl w:val="0"/>
        </w:numPr>
      </w:pPr>
      <w:r>
        <w:t xml:space="preserve">IT incl</w:t>
      </w:r>
    </w:p>
    <w:p>
      <w:pPr>
        <w:pStyle w:val="Compact"/>
        <w:numPr>
          <w:numId w:val="1002"/>
          <w:ilvl w:val="0"/>
        </w:numPr>
      </w:pPr>
      <w:r>
        <w:t xml:space="preserve">Bachelor’s Degree in Accounting, Finance, Economics or related disciplines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ervices-senio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ervices-senio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2021-10-28T18:32:22Z</dcterms:created>
  <dcterms:modified xsi:type="dcterms:W3CDTF">2021-10-28T18:32:22Z</dcterms:modified>
</cp:coreProperties>
</file>