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https://www.velvetjobs.com/job-descriptions/advisory-services-senior-consultant</w:t>
        </w:r>
      </w:hyperlink>
    </w:p>
    <w:p>
      <w:pPr>
        <w:pStyle w:val="Heading1"/>
      </w:pPr>
      <w:bookmarkStart w:id="21" w:name="example-of-advisory-services-senior-consultant-job-description"/>
      <w:r>
        <w:t xml:space="preserve">Example of Advisory Services Senior Consultant Job Description</w:t>
      </w:r>
      <w:bookmarkEnd w:id="21"/>
    </w:p>
    <w:p>
      <w:pPr>
        <w:pStyle w:val="Compact"/>
      </w:pPr>
      <w:r>
        <w:t xml:space="preserve">Our innovative and growing company is looking for an advisory services senior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y-services-senior-consultant"/>
      <w:r>
        <w:t xml:space="preserve">Responsibilities for advisory services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Consistently track and report on key financial and operational metrics derived from a variety of internal systems and stakeholders</w:t>
      </w:r>
    </w:p>
    <w:p>
      <w:pPr>
        <w:pStyle w:val="Compact"/>
        <w:numPr>
          <w:numId w:val="1001"/>
          <w:ilvl w:val="0"/>
        </w:numPr>
      </w:pPr>
      <w:r>
        <w:t xml:space="preserve">Support setting and calibration of key financial and operational metrics</w:t>
      </w:r>
    </w:p>
    <w:p>
      <w:pPr>
        <w:pStyle w:val="Compact"/>
        <w:numPr>
          <w:numId w:val="1001"/>
          <w:ilvl w:val="0"/>
        </w:numPr>
      </w:pPr>
      <w:r>
        <w:t xml:space="preserve">Conduct relevant data analytics on financial and operational metrics</w:t>
      </w:r>
    </w:p>
    <w:p>
      <w:pPr>
        <w:pStyle w:val="Compact"/>
        <w:numPr>
          <w:numId w:val="1001"/>
          <w:ilvl w:val="0"/>
        </w:numPr>
      </w:pPr>
      <w:r>
        <w:t xml:space="preserve">Communicate status to practice leadership on a regular basis</w:t>
      </w:r>
    </w:p>
    <w:p>
      <w:pPr>
        <w:pStyle w:val="Compact"/>
        <w:numPr>
          <w:numId w:val="1001"/>
          <w:ilvl w:val="0"/>
        </w:numPr>
      </w:pPr>
      <w:r>
        <w:t xml:space="preserve">Monitor the status of existing opportunities related to key FSI risk areas, strategic risk, regulatory risk, financial risk, operational risk and cyber risk (including crisis management)</w:t>
      </w:r>
    </w:p>
    <w:p>
      <w:pPr>
        <w:pStyle w:val="Compact"/>
        <w:numPr>
          <w:numId w:val="1001"/>
          <w:ilvl w:val="0"/>
        </w:numPr>
      </w:pPr>
      <w:r>
        <w:t xml:space="preserve">Train, supervise and mentor staff consultants</w:t>
      </w:r>
    </w:p>
    <w:p>
      <w:pPr>
        <w:pStyle w:val="Compact"/>
        <w:numPr>
          <w:numId w:val="1001"/>
          <w:ilvl w:val="0"/>
        </w:numPr>
      </w:pPr>
      <w:r>
        <w:t xml:space="preserve">Delivering client engagements ranging from high-value advisory work through to large-scale execution of risk and control programmes, including managing delivery teams</w:t>
      </w:r>
    </w:p>
    <w:p>
      <w:pPr>
        <w:pStyle w:val="Compact"/>
        <w:numPr>
          <w:numId w:val="1001"/>
          <w:ilvl w:val="0"/>
        </w:numPr>
      </w:pPr>
      <w:r>
        <w:t xml:space="preserve">Supporting aspects of the engagement lifecycle, from engagement take-on through to conclusion</w:t>
      </w:r>
    </w:p>
    <w:p>
      <w:pPr>
        <w:pStyle w:val="Compact"/>
        <w:numPr>
          <w:numId w:val="1001"/>
          <w:ilvl w:val="0"/>
        </w:numPr>
      </w:pPr>
      <w:r>
        <w:t xml:space="preserve">Building your expertise in the financial services industry sector to develop genuine insight for our clients, and sharing this knowledge with the wider team</w:t>
      </w:r>
    </w:p>
    <w:p>
      <w:pPr>
        <w:pStyle w:val="Compact"/>
        <w:numPr>
          <w:numId w:val="1001"/>
          <w:ilvl w:val="0"/>
        </w:numPr>
      </w:pPr>
      <w:r>
        <w:t xml:space="preserve">Contributing to the development of innovative products and services that respond to market developments and the changing risk landscape</w:t>
      </w:r>
    </w:p>
    <w:p>
      <w:pPr>
        <w:pStyle w:val="Heading2"/>
      </w:pPr>
      <w:bookmarkStart w:id="23" w:name="qualifications-for-advisory-services-senior-consultant"/>
      <w:r>
        <w:t xml:space="preserve">Qualifications for advisory services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Industry experience in Insurance or banking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senior finance professional</w:t>
      </w:r>
    </w:p>
    <w:p>
      <w:pPr>
        <w:pStyle w:val="Compact"/>
        <w:numPr>
          <w:numId w:val="1002"/>
          <w:ilvl w:val="0"/>
        </w:numPr>
      </w:pPr>
      <w:r>
        <w:t xml:space="preserve">Higher education (Western) in Economics or Finance</w:t>
      </w:r>
    </w:p>
    <w:p>
      <w:pPr>
        <w:pStyle w:val="Compact"/>
        <w:numPr>
          <w:numId w:val="1002"/>
          <w:ilvl w:val="0"/>
        </w:numPr>
      </w:pPr>
      <w:r>
        <w:t xml:space="preserve">Practical working knowledge of MS Excel and the ability to structure and build complex financial models/business plans</w:t>
      </w:r>
    </w:p>
    <w:p>
      <w:pPr>
        <w:pStyle w:val="Compact"/>
        <w:numPr>
          <w:numId w:val="1002"/>
          <w:ilvl w:val="0"/>
        </w:numPr>
      </w:pPr>
      <w:r>
        <w:t xml:space="preserve">Practical experience in spreadsheet modelling, report writing and preparing electronic presentations using MS Applications</w:t>
      </w:r>
    </w:p>
    <w:p>
      <w:pPr>
        <w:pStyle w:val="Compact"/>
        <w:numPr>
          <w:numId w:val="1002"/>
          <w:ilvl w:val="0"/>
        </w:numPr>
      </w:pPr>
      <w:r>
        <w:t xml:space="preserve">Practice specific professional certification strongly preferred (CISA, QSA, CISSP, CRISC)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ervices-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ervices-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2021-10-28T13:31:45Z</dcterms:created>
  <dcterms:modified xsi:type="dcterms:W3CDTF">2021-10-28T13:31:45Z</dcterms:modified>
</cp:coreProperties>
</file>