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https://www.velvetjobs.com/job-descriptions/advisory-services-senior-consultant</w:t>
        </w:r>
      </w:hyperlink>
    </w:p>
    <w:p>
      <w:pPr>
        <w:pStyle w:val="Heading1"/>
      </w:pPr>
      <w:bookmarkStart w:id="21" w:name="example-of-advisory-services-senior-consultant-job-description"/>
      <w:r>
        <w:t xml:space="preserve">Example of Advisory Services Senior Consultant Job Description</w:t>
      </w:r>
      <w:bookmarkEnd w:id="21"/>
    </w:p>
    <w:p>
      <w:pPr>
        <w:pStyle w:val="Compact"/>
      </w:pPr>
      <w:r>
        <w:t xml:space="preserve">Our company is growing rapidly and is searching for experienced candidates for the position of advisory services senior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y-services-senior-consultant"/>
      <w:r>
        <w:t xml:space="preserve">Responsibilities for advisory services senior consultant</w:t>
      </w:r>
      <w:bookmarkEnd w:id="22"/>
    </w:p>
    <w:p>
      <w:pPr>
        <w:pStyle w:val="Compact"/>
        <w:numPr>
          <w:numId w:val="1001"/>
          <w:ilvl w:val="0"/>
        </w:numPr>
      </w:pPr>
      <w:r>
        <w:t xml:space="preserve">Analyse and interpret large volumes of financial data</w:t>
      </w:r>
    </w:p>
    <w:p>
      <w:pPr>
        <w:pStyle w:val="Compact"/>
        <w:numPr>
          <w:numId w:val="1001"/>
          <w:ilvl w:val="0"/>
        </w:numPr>
      </w:pPr>
      <w:r>
        <w:t xml:space="preserve">Perform financial, ratio and comparable company analysis and discounted cash flow modeling</w:t>
      </w:r>
    </w:p>
    <w:p>
      <w:pPr>
        <w:pStyle w:val="Compact"/>
        <w:numPr>
          <w:numId w:val="1001"/>
          <w:ilvl w:val="0"/>
        </w:numPr>
      </w:pPr>
      <w:r>
        <w:t xml:space="preserve">Assist with drafting expert reports, client reports and presentations under regular supervision</w:t>
      </w:r>
    </w:p>
    <w:p>
      <w:pPr>
        <w:pStyle w:val="Compact"/>
        <w:numPr>
          <w:numId w:val="1001"/>
          <w:ilvl w:val="0"/>
        </w:numPr>
      </w:pPr>
      <w:r>
        <w:t xml:space="preserve">Working closely with team members and assisting senior staff to market, drive and deliver a wide range of client engagements, which could include review and assessment of IT risk governance and control framework, IT incident investigations and root cause analysis, regulatory-driven data management and data analytics initiatives, and other advisory work advising our Financial Services clients on technology and operational risk and control-related matters</w:t>
      </w:r>
    </w:p>
    <w:p>
      <w:pPr>
        <w:pStyle w:val="Compact"/>
        <w:numPr>
          <w:numId w:val="1001"/>
          <w:ilvl w:val="0"/>
        </w:numPr>
      </w:pPr>
      <w:r>
        <w:t xml:space="preserve">Monitoring market developments and researching on the latest FS developments such as Fintech, Regtech, Insurtech, AI and machine-learning</w:t>
      </w:r>
    </w:p>
    <w:p>
      <w:pPr>
        <w:pStyle w:val="Compact"/>
        <w:numPr>
          <w:numId w:val="1001"/>
          <w:ilvl w:val="0"/>
        </w:numPr>
      </w:pPr>
      <w:r>
        <w:t xml:space="preserve">Supporting firm development through staff training, business development, practice management and thought leadership activities</w:t>
      </w:r>
    </w:p>
    <w:p>
      <w:pPr>
        <w:pStyle w:val="Compact"/>
        <w:numPr>
          <w:numId w:val="1001"/>
          <w:ilvl w:val="0"/>
        </w:numPr>
      </w:pPr>
      <w:r>
        <w:t xml:space="preserve">Delivering to the highest quality which will include external audit, internal audit and service auditor reporting (ISAE3402/SOC reports) engagements</w:t>
      </w:r>
    </w:p>
    <w:p>
      <w:pPr>
        <w:pStyle w:val="Compact"/>
        <w:numPr>
          <w:numId w:val="1001"/>
          <w:ilvl w:val="0"/>
        </w:numPr>
      </w:pPr>
      <w:r>
        <w:t xml:space="preserve">Field managing and supporting the development of onsite and remote team members</w:t>
      </w:r>
    </w:p>
    <w:p>
      <w:pPr>
        <w:pStyle w:val="Compact"/>
        <w:numPr>
          <w:numId w:val="1001"/>
          <w:ilvl w:val="0"/>
        </w:numPr>
      </w:pPr>
      <w:r>
        <w:t xml:space="preserve">Building your existing experience of the Financial Services industry to help develop genuine insight</w:t>
      </w:r>
    </w:p>
    <w:p>
      <w:pPr>
        <w:pStyle w:val="Compact"/>
        <w:numPr>
          <w:numId w:val="1001"/>
          <w:ilvl w:val="0"/>
        </w:numPr>
      </w:pPr>
      <w:r>
        <w:t xml:space="preserve">Helping senior staff develop our FS practice, by supporting business development, practice management and thought leadership activity</w:t>
      </w:r>
    </w:p>
    <w:p>
      <w:pPr>
        <w:pStyle w:val="Heading2"/>
      </w:pPr>
      <w:bookmarkStart w:id="23" w:name="qualifications-for-advisory-services-senior-consultant"/>
      <w:r>
        <w:t xml:space="preserve">Qualifications for advisory services senior consultant</w:t>
      </w:r>
      <w:bookmarkEnd w:id="23"/>
    </w:p>
    <w:p>
      <w:pPr>
        <w:pStyle w:val="Compact"/>
        <w:numPr>
          <w:numId w:val="1002"/>
          <w:ilvl w:val="0"/>
        </w:numPr>
      </w:pPr>
      <w:r>
        <w:t xml:space="preserve">Certified ACCA, CFA is an advantage</w:t>
      </w:r>
    </w:p>
    <w:p>
      <w:pPr>
        <w:pStyle w:val="Compact"/>
        <w:numPr>
          <w:numId w:val="1002"/>
          <w:ilvl w:val="0"/>
        </w:numPr>
      </w:pPr>
      <w:r>
        <w:t xml:space="preserve">Extensive knowledge of the local accounting environment</w:t>
      </w:r>
    </w:p>
    <w:p>
      <w:pPr>
        <w:pStyle w:val="Compact"/>
        <w:numPr>
          <w:numId w:val="1002"/>
          <w:ilvl w:val="0"/>
        </w:numPr>
      </w:pPr>
      <w:r>
        <w:t xml:space="preserve">Excellent knowledge of MS Excel and MS Word</w:t>
      </w:r>
    </w:p>
    <w:p>
      <w:pPr>
        <w:pStyle w:val="Compact"/>
        <w:numPr>
          <w:numId w:val="1002"/>
          <w:ilvl w:val="0"/>
        </w:numPr>
      </w:pPr>
      <w:r>
        <w:t xml:space="preserve">Understanding of complex transactions</w:t>
      </w:r>
    </w:p>
    <w:p>
      <w:pPr>
        <w:pStyle w:val="Compact"/>
        <w:numPr>
          <w:numId w:val="1002"/>
          <w:ilvl w:val="0"/>
        </w:numPr>
      </w:pPr>
      <w:r>
        <w:t xml:space="preserve">Review and analysis of financial and other documents to identify potentially suspicious transactions</w:t>
      </w:r>
    </w:p>
    <w:p>
      <w:pPr>
        <w:pStyle w:val="Compact"/>
        <w:numPr>
          <w:numId w:val="1002"/>
          <w:ilvl w:val="0"/>
        </w:numPr>
      </w:pPr>
      <w:r>
        <w:t xml:space="preserve">Analysis of various aspects of company’s activities and generating ideas on further directions of investigation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ervices-senio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ervices-senio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2021-10-28T13:20:28Z</dcterms:created>
  <dcterms:modified xsi:type="dcterms:W3CDTF">2021-10-28T13:20:28Z</dcterms:modified>
</cp:coreProperties>
</file>