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https://www.velvetjobs.com/job-descriptions/advisory-senior</w:t>
        </w:r>
      </w:hyperlink>
    </w:p>
    <w:p>
      <w:pPr>
        <w:pStyle w:val="Heading1"/>
      </w:pPr>
      <w:bookmarkStart w:id="21" w:name="example-of-advisory-senior-job-description"/>
      <w:r>
        <w:t xml:space="preserve">Example of Advisory Senior Job Description</w:t>
      </w:r>
      <w:bookmarkEnd w:id="21"/>
    </w:p>
    <w:p>
      <w:pPr>
        <w:pStyle w:val="Compact"/>
      </w:pPr>
      <w:r>
        <w:t xml:space="preserve">Our company is growing rapidly and is hiring for an advisory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enior"/>
      <w:r>
        <w:t xml:space="preserve">Responsibilities for advisory senior</w:t>
      </w:r>
      <w:bookmarkEnd w:id="22"/>
    </w:p>
    <w:p>
      <w:pPr>
        <w:pStyle w:val="Compact"/>
        <w:numPr>
          <w:numId w:val="1001"/>
          <w:ilvl w:val="0"/>
        </w:numPr>
      </w:pPr>
      <w:r>
        <w:t xml:space="preserve">Work collaboratively with a cross-functional team to translate business requirements and user needs into innovative design solutions that are engaging, valuable and usable</w:t>
      </w:r>
    </w:p>
    <w:p>
      <w:pPr>
        <w:pStyle w:val="Compact"/>
        <w:numPr>
          <w:numId w:val="1001"/>
          <w:ilvl w:val="0"/>
        </w:numPr>
      </w:pPr>
      <w:r>
        <w:t xml:space="preserve">Plan, estimate, track and report on work</w:t>
      </w:r>
    </w:p>
    <w:p>
      <w:pPr>
        <w:pStyle w:val="Compact"/>
        <w:numPr>
          <w:numId w:val="1001"/>
          <w:ilvl w:val="0"/>
        </w:numPr>
      </w:pPr>
      <w:r>
        <w:t xml:space="preserve">Plan, run and synthesize qualitative &amp; quantitative user research</w:t>
      </w:r>
    </w:p>
    <w:p>
      <w:pPr>
        <w:pStyle w:val="Compact"/>
        <w:numPr>
          <w:numId w:val="1001"/>
          <w:ilvl w:val="0"/>
        </w:numPr>
      </w:pPr>
      <w:r>
        <w:t xml:space="preserve">Contribute to Design System</w:t>
      </w:r>
    </w:p>
    <w:p>
      <w:pPr>
        <w:pStyle w:val="Compact"/>
        <w:numPr>
          <w:numId w:val="1001"/>
          <w:ilvl w:val="0"/>
        </w:numPr>
      </w:pPr>
      <w:r>
        <w:t xml:space="preserve">Ability to strategically drive the development and execution of risk assessments and mitigation plans to enhance the client’s ability to identify, evaluate, prioritize, and mitigate risks</w:t>
      </w:r>
    </w:p>
    <w:p>
      <w:pPr>
        <w:pStyle w:val="Compact"/>
        <w:numPr>
          <w:numId w:val="1001"/>
          <w:ilvl w:val="0"/>
        </w:numPr>
      </w:pPr>
      <w:r>
        <w:t xml:space="preserve">Ability to perform complex business process assessments and design solutions to improve client’s operational efficiency and compliance</w:t>
      </w:r>
    </w:p>
    <w:p>
      <w:pPr>
        <w:pStyle w:val="Compact"/>
        <w:numPr>
          <w:numId w:val="1001"/>
          <w:ilvl w:val="0"/>
        </w:numPr>
      </w:pPr>
      <w:r>
        <w:t xml:space="preserve">Ability to evaluate internal control design issues, develop mitigation plans, and assess and design internal controls procedures and policies</w:t>
      </w:r>
    </w:p>
    <w:p>
      <w:pPr>
        <w:pStyle w:val="Compact"/>
        <w:numPr>
          <w:numId w:val="1001"/>
          <w:ilvl w:val="0"/>
        </w:numPr>
      </w:pPr>
      <w:r>
        <w:t xml:space="preserve">Ability to conduct complex business analyses, leveraging a variety of tools and technologies to support project goals and objectives</w:t>
      </w:r>
    </w:p>
    <w:p>
      <w:pPr>
        <w:pStyle w:val="Compact"/>
        <w:numPr>
          <w:numId w:val="1001"/>
          <w:ilvl w:val="0"/>
        </w:numPr>
      </w:pPr>
      <w:r>
        <w:t xml:space="preserve">Ability to combine an analytical and strategic approach to perform internal audits</w:t>
      </w:r>
    </w:p>
    <w:p>
      <w:pPr>
        <w:pStyle w:val="Compact"/>
        <w:numPr>
          <w:numId w:val="1001"/>
          <w:ilvl w:val="0"/>
        </w:numPr>
      </w:pPr>
      <w:r>
        <w:t xml:space="preserve">Ability to support the development of high-performing Internal Audit functions through the design of clientcentric business processes and controls</w:t>
      </w:r>
    </w:p>
    <w:p>
      <w:pPr>
        <w:pStyle w:val="Heading2"/>
      </w:pPr>
      <w:bookmarkStart w:id="23" w:name="qualifications-for-advisory-senior"/>
      <w:r>
        <w:t xml:space="preserve">Qualifications for advisory senior</w:t>
      </w:r>
      <w:bookmarkEnd w:id="23"/>
    </w:p>
    <w:p>
      <w:pPr>
        <w:pStyle w:val="Compact"/>
        <w:numPr>
          <w:numId w:val="1002"/>
          <w:ilvl w:val="0"/>
        </w:numPr>
      </w:pPr>
      <w:r>
        <w:t xml:space="preserve">Three plus years in tax accounting required, preferably with a Big Four or Regional Firm</w:t>
      </w:r>
    </w:p>
    <w:p>
      <w:pPr>
        <w:pStyle w:val="Compact"/>
        <w:numPr>
          <w:numId w:val="1002"/>
          <w:ilvl w:val="0"/>
        </w:numPr>
      </w:pPr>
      <w:r>
        <w:t xml:space="preserve">Experience in corporate income tax accounting, including ASC 740 (FAS 109)</w:t>
      </w:r>
    </w:p>
    <w:p>
      <w:pPr>
        <w:pStyle w:val="Compact"/>
        <w:numPr>
          <w:numId w:val="1002"/>
          <w:ilvl w:val="0"/>
        </w:numPr>
      </w:pPr>
      <w:r>
        <w:t xml:space="preserve">Willingness and ability to work additional hours as needed and to travel to various client sites</w:t>
      </w:r>
    </w:p>
    <w:p>
      <w:pPr>
        <w:pStyle w:val="Compact"/>
        <w:numPr>
          <w:numId w:val="1002"/>
          <w:ilvl w:val="0"/>
        </w:numPr>
      </w:pPr>
      <w:r>
        <w:t xml:space="preserve">Two years of experience with attest work in testing client provided criteria for securitization or risk transformation</w:t>
      </w:r>
    </w:p>
    <w:p>
      <w:pPr>
        <w:pStyle w:val="Compact"/>
        <w:numPr>
          <w:numId w:val="1002"/>
          <w:ilvl w:val="0"/>
        </w:numPr>
      </w:pPr>
      <w:r>
        <w:t xml:space="preserve">Completed undergraduate degree with outstanding academic credentials and business acumen</w:t>
      </w:r>
    </w:p>
    <w:p>
      <w:pPr>
        <w:pStyle w:val="Compact"/>
        <w:numPr>
          <w:numId w:val="1002"/>
          <w:ilvl w:val="0"/>
        </w:numPr>
      </w:pPr>
      <w:r>
        <w:t xml:space="preserve">Bachelor's (or higher) degree in Computer Science, Information Systems, Math, Engineering, Decision Sciences, Risk Management or related field (willing to accept foreign education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2021-10-28T13:25:38Z</dcterms:created>
  <dcterms:modified xsi:type="dcterms:W3CDTF">2021-10-28T13:25:38Z</dcterms:modified>
</cp:coreProperties>
</file>