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https://www.velvetjobs.com/job-descriptions/advisory-engineer</w:t>
        </w:r>
      </w:hyperlink>
    </w:p>
    <w:p>
      <w:pPr>
        <w:pStyle w:val="Heading1"/>
      </w:pPr>
      <w:bookmarkStart w:id="21" w:name="example-of-advisory-engineer-job-description"/>
      <w:r>
        <w:t xml:space="preserve">Example of Advisory Engineer Job Description</w:t>
      </w:r>
      <w:bookmarkEnd w:id="21"/>
    </w:p>
    <w:p>
      <w:pPr>
        <w:pStyle w:val="Compact"/>
      </w:pPr>
      <w:r>
        <w:t xml:space="preserve">Our company is growing rapidly and is hiring for an advisory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engineer"/>
      <w:r>
        <w:t xml:space="preserve">Responsibilities for advisory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Explain standard concepts and obtain consensus on the design approach</w:t>
      </w:r>
    </w:p>
    <w:p>
      <w:pPr>
        <w:pStyle w:val="Compact"/>
        <w:numPr>
          <w:numId w:val="1001"/>
          <w:ilvl w:val="0"/>
        </w:numPr>
      </w:pPr>
      <w:r>
        <w:t xml:space="preserve">Develop the project design basis</w:t>
      </w:r>
    </w:p>
    <w:p>
      <w:pPr>
        <w:pStyle w:val="Compact"/>
        <w:numPr>
          <w:numId w:val="1001"/>
          <w:ilvl w:val="0"/>
        </w:numPr>
      </w:pPr>
      <w:r>
        <w:t xml:space="preserve">Communicate clearly with peers, technical and non-technical personnel, designers and other disciplines</w:t>
      </w:r>
    </w:p>
    <w:p>
      <w:pPr>
        <w:pStyle w:val="Compact"/>
        <w:numPr>
          <w:numId w:val="1001"/>
          <w:ilvl w:val="0"/>
        </w:numPr>
      </w:pPr>
      <w:r>
        <w:t xml:space="preserve">Integrate knowledge of functional priorities</w:t>
      </w:r>
    </w:p>
    <w:p>
      <w:pPr>
        <w:pStyle w:val="Compact"/>
        <w:numPr>
          <w:numId w:val="1001"/>
          <w:ilvl w:val="0"/>
        </w:numPr>
      </w:pPr>
      <w:r>
        <w:t xml:space="preserve">Determines technical requirements based on interactions with stakeholders and knowledge of the infrastructure architecture</w:t>
      </w:r>
    </w:p>
    <w:p>
      <w:pPr>
        <w:pStyle w:val="Compact"/>
        <w:numPr>
          <w:numId w:val="1001"/>
          <w:ilvl w:val="0"/>
        </w:numPr>
      </w:pPr>
      <w:r>
        <w:t xml:space="preserve">Continual process and code improvement to continually make the automation platform better and support ever changing requirements</w:t>
      </w:r>
    </w:p>
    <w:p>
      <w:pPr>
        <w:pStyle w:val="Compact"/>
        <w:numPr>
          <w:numId w:val="1001"/>
          <w:ilvl w:val="0"/>
        </w:numPr>
      </w:pPr>
      <w:r>
        <w:t xml:space="preserve">Generate, escalate, manage trouble-tickets with vendors support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troubleshooting bridges with infrastructure and application development teams</w:t>
      </w:r>
    </w:p>
    <w:p>
      <w:pPr>
        <w:pStyle w:val="Compact"/>
        <w:numPr>
          <w:numId w:val="1001"/>
          <w:ilvl w:val="0"/>
        </w:numPr>
      </w:pPr>
      <w:r>
        <w:t xml:space="preserve">Participate in RCA meetings and generate RCA documents</w:t>
      </w:r>
    </w:p>
    <w:p>
      <w:pPr>
        <w:pStyle w:val="Compact"/>
        <w:numPr>
          <w:numId w:val="1001"/>
          <w:ilvl w:val="0"/>
        </w:numPr>
      </w:pPr>
      <w:r>
        <w:t xml:space="preserve">Build KPI dashboards</w:t>
      </w:r>
    </w:p>
    <w:p>
      <w:pPr>
        <w:pStyle w:val="Heading2"/>
      </w:pPr>
      <w:bookmarkStart w:id="23" w:name="qualifications-for-advisory-engineer"/>
      <w:r>
        <w:t xml:space="preserve">Qualifications for advisory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USNRC reload licensing requirements (NUREG-800, 10CFR50.59, 10CFR50.46, 10CFR50 Appendix B, etc)</w:t>
      </w:r>
    </w:p>
    <w:p>
      <w:pPr>
        <w:pStyle w:val="Compact"/>
        <w:numPr>
          <w:numId w:val="1002"/>
          <w:ilvl w:val="0"/>
        </w:numPr>
      </w:pPr>
      <w:r>
        <w:t xml:space="preserve">Experience with BWR reload campaigns focused on thermal-hydraulic applications using USNRC approved methodologies</w:t>
      </w:r>
    </w:p>
    <w:p>
      <w:pPr>
        <w:pStyle w:val="Compact"/>
        <w:numPr>
          <w:numId w:val="1002"/>
          <w:ilvl w:val="0"/>
        </w:numPr>
      </w:pPr>
      <w:r>
        <w:t xml:space="preserve">Proficiency with reactor system analysis codes (examples are RELAP, RETRAN, TRAC, TRACE) for reactor transient or accident simulations</w:t>
      </w:r>
    </w:p>
    <w:p>
      <w:pPr>
        <w:pStyle w:val="Compact"/>
        <w:numPr>
          <w:numId w:val="1002"/>
          <w:ilvl w:val="0"/>
        </w:numPr>
      </w:pPr>
      <w:r>
        <w:t xml:space="preserve">Experience with programming languages (FORTRAN, C, or C+, PYTHON)</w:t>
      </w:r>
    </w:p>
    <w:p>
      <w:pPr>
        <w:pStyle w:val="Compact"/>
        <w:numPr>
          <w:numId w:val="1002"/>
          <w:ilvl w:val="0"/>
        </w:numPr>
      </w:pPr>
      <w:r>
        <w:t xml:space="preserve">Experience defending modified or new methods with the NRC/ACRS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BWR analyses and licensing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2021-10-28T18:34:38Z</dcterms:created>
  <dcterms:modified xsi:type="dcterms:W3CDTF">2021-10-28T18:34:38Z</dcterms:modified>
</cp:coreProperties>
</file>