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https://www.velvetjobs.com/job-descriptions/advisory-analyst</w:t>
        </w:r>
      </w:hyperlink>
    </w:p>
    <w:p>
      <w:pPr>
        <w:pStyle w:val="Heading1"/>
      </w:pPr>
      <w:bookmarkStart w:id="21" w:name="example-of-advisory-analyst-job-description"/>
      <w:r>
        <w:t xml:space="preserve">Example of Advisory Analyst Job Description</w:t>
      </w:r>
      <w:bookmarkEnd w:id="21"/>
    </w:p>
    <w:p>
      <w:pPr>
        <w:pStyle w:val="Compact"/>
      </w:pPr>
      <w:r>
        <w:t xml:space="preserve">Our innovative and growing company is hiring for an advisory analyst. To join our growing team, please review the list of responsibilities and qualifications.</w:t>
      </w:r>
    </w:p>
    <w:p>
      <w:pPr>
        <w:pStyle w:val="Heading2"/>
      </w:pPr>
      <w:bookmarkStart w:id="22" w:name="responsibilities-for-advisory-analyst"/>
      <w:r>
        <w:t xml:space="preserve">Responsibilities for advisory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Your technical knowledge will deepen through exam training and your day-to-day work will include the preparation of company and personal tax returns, the preparation of tax disclosures for the financial statements, and drafting notes on areas of technical research</w:t>
      </w:r>
    </w:p>
    <w:p>
      <w:pPr>
        <w:pStyle w:val="Compact"/>
        <w:numPr>
          <w:numId w:val="1001"/>
          <w:ilvl w:val="0"/>
        </w:numPr>
      </w:pPr>
      <w:r>
        <w:t xml:space="preserve">You will also have client management responsibilities such as providing advice on key filing and payment dates, liaising with HM Revenue &amp; Customs and administrative responsibilities such as producing analyses of time spent on client projects</w:t>
      </w:r>
    </w:p>
    <w:p>
      <w:pPr>
        <w:pStyle w:val="Compact"/>
        <w:numPr>
          <w:numId w:val="1001"/>
          <w:ilvl w:val="0"/>
        </w:numPr>
      </w:pPr>
      <w:r>
        <w:t xml:space="preserve">As you progress within our team, your commercial understanding and technical knowledge will broaden and you will build your own client responsibilities and ultimately begin to manage clients</w:t>
      </w:r>
    </w:p>
    <w:p>
      <w:pPr>
        <w:pStyle w:val="Compact"/>
        <w:numPr>
          <w:numId w:val="1001"/>
          <w:ilvl w:val="0"/>
        </w:numPr>
      </w:pPr>
      <w:r>
        <w:t xml:space="preserve">Designs or recommends integrated security system solutions that will ensure proprietary/confidential data and systems are protected</w:t>
      </w:r>
    </w:p>
    <w:p>
      <w:pPr>
        <w:pStyle w:val="Compact"/>
        <w:numPr>
          <w:numId w:val="1001"/>
          <w:ilvl w:val="0"/>
        </w:numPr>
      </w:pPr>
      <w:r>
        <w:t xml:space="preserve">Works with internal stakeholders such as Product Management, Client Care, clients, to clearly define and document their requests</w:t>
      </w:r>
    </w:p>
    <w:p>
      <w:pPr>
        <w:pStyle w:val="Compact"/>
        <w:numPr>
          <w:numId w:val="1001"/>
          <w:ilvl w:val="0"/>
        </w:numPr>
      </w:pPr>
      <w:r>
        <w:t xml:space="preserve">Translates business requirements into specific functional solutions, process flows, data flows, message data mapping, User &amp; System Interface designs, Business Rule definitions, Use Case specifications, software and infrastructure component definition</w:t>
      </w:r>
    </w:p>
    <w:p>
      <w:pPr>
        <w:pStyle w:val="Compact"/>
        <w:numPr>
          <w:numId w:val="1001"/>
          <w:ilvl w:val="0"/>
        </w:numPr>
      </w:pPr>
      <w:r>
        <w:t xml:space="preserve">Help our clients manage regulatory expectations and requirement</w:t>
      </w:r>
    </w:p>
    <w:p>
      <w:pPr>
        <w:pStyle w:val="Compact"/>
        <w:numPr>
          <w:numId w:val="1001"/>
          <w:ilvl w:val="0"/>
        </w:numPr>
      </w:pPr>
      <w:r>
        <w:t xml:space="preserve">Asset Quality Review and stress testing</w:t>
      </w:r>
    </w:p>
    <w:p>
      <w:pPr>
        <w:pStyle w:val="Compact"/>
        <w:numPr>
          <w:numId w:val="1001"/>
          <w:ilvl w:val="0"/>
        </w:numPr>
      </w:pPr>
      <w:r>
        <w:t xml:space="preserve">Transforming banks to meet the expectations of the regulators' new Supervisory Review and Capital and Liquidity Adequacy Assessment Processes (ICAAP &amp; ILAAP)</w:t>
      </w:r>
    </w:p>
    <w:p>
      <w:pPr>
        <w:pStyle w:val="Compact"/>
        <w:numPr>
          <w:numId w:val="1001"/>
          <w:ilvl w:val="0"/>
        </w:numPr>
      </w:pPr>
      <w:r>
        <w:t xml:space="preserve">Transforming banks to meet the criteria of IFRS 9</w:t>
      </w:r>
    </w:p>
    <w:p>
      <w:pPr>
        <w:pStyle w:val="Heading2"/>
      </w:pPr>
      <w:bookmarkStart w:id="23" w:name="qualifications-for-advisory-analyst"/>
      <w:r>
        <w:t xml:space="preserve">Qualifications for advisory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(BA) in MIS/CIS or related field</w:t>
      </w:r>
    </w:p>
    <w:p>
      <w:pPr>
        <w:pStyle w:val="Compact"/>
        <w:numPr>
          <w:numId w:val="1002"/>
          <w:ilvl w:val="0"/>
        </w:numPr>
      </w:pPr>
      <w:r>
        <w:t xml:space="preserve">3-5 years PCI Audit exposure or experience</w:t>
      </w:r>
    </w:p>
    <w:p>
      <w:pPr>
        <w:pStyle w:val="Compact"/>
        <w:numPr>
          <w:numId w:val="1002"/>
          <w:ilvl w:val="0"/>
        </w:numPr>
      </w:pPr>
      <w:r>
        <w:t xml:space="preserve">7-10 years of extensive knowledge of risk or security experience preferably in an enterprise setting</w:t>
      </w:r>
    </w:p>
    <w:p>
      <w:pPr>
        <w:pStyle w:val="Compact"/>
        <w:numPr>
          <w:numId w:val="1002"/>
          <w:ilvl w:val="0"/>
        </w:numPr>
      </w:pPr>
      <w:r>
        <w:t xml:space="preserve">Experience within the computer software industry preferred</w:t>
      </w:r>
    </w:p>
    <w:p>
      <w:pPr>
        <w:pStyle w:val="Compact"/>
        <w:numPr>
          <w:numId w:val="1002"/>
          <w:ilvl w:val="0"/>
        </w:numPr>
      </w:pPr>
      <w:r>
        <w:t xml:space="preserve">Analytical and technical understanding of software development life cycle</w:t>
      </w:r>
    </w:p>
    <w:p>
      <w:pPr>
        <w:pStyle w:val="Compact"/>
        <w:numPr>
          <w:numId w:val="1002"/>
          <w:ilvl w:val="0"/>
        </w:numPr>
      </w:pPr>
      <w:r>
        <w:t xml:space="preserve">Understand financial industry and federal regulations associated with the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2021-10-28T13:25:45Z</dcterms:created>
  <dcterms:modified xsi:type="dcterms:W3CDTF">2021-10-28T13:25:45Z</dcterms:modified>
</cp:coreProperties>
</file>