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https://www.velvetjobs.com/job-descriptions/adviser</w:t>
        </w:r>
      </w:hyperlink>
    </w:p>
    <w:p>
      <w:pPr>
        <w:pStyle w:val="Heading1"/>
      </w:pPr>
      <w:bookmarkStart w:id="21" w:name="example-of-adviser-job-description"/>
      <w:r>
        <w:t xml:space="preserve">Example of Adviser Job Description</w:t>
      </w:r>
      <w:bookmarkEnd w:id="21"/>
    </w:p>
    <w:p>
      <w:pPr>
        <w:pStyle w:val="Compact"/>
      </w:pPr>
      <w:r>
        <w:t xml:space="preserve">Our company is growing rapidly and is looking to fill the role of adviser. If you are looking for an exciting place to work, please take a look at the list of qualifications below.</w:t>
      </w:r>
    </w:p>
    <w:p>
      <w:pPr>
        <w:pStyle w:val="Heading2"/>
      </w:pPr>
      <w:bookmarkStart w:id="22" w:name="responsibilities-for-adviser"/>
      <w:r>
        <w:t xml:space="preserve">Responsibilities for adviser</w:t>
      </w:r>
      <w:bookmarkEnd w:id="22"/>
    </w:p>
    <w:p>
      <w:pPr>
        <w:pStyle w:val="Compact"/>
        <w:numPr>
          <w:numId w:val="1001"/>
          <w:ilvl w:val="0"/>
        </w:numPr>
      </w:pPr>
      <w:r>
        <w:t xml:space="preserve">You’ll provide pre- and post-deal commercial advice plus general oil and freight contractual advice to support business objectives</w:t>
      </w:r>
    </w:p>
    <w:p>
      <w:pPr>
        <w:pStyle w:val="Compact"/>
        <w:numPr>
          <w:numId w:val="1001"/>
          <w:ilvl w:val="0"/>
        </w:numPr>
      </w:pPr>
      <w:r>
        <w:t xml:space="preserve">You’ll advise traders of the commercial, contractual and financial risks associated with their business, and identify areas where there are opportunities for value creation areas where profit leakage may occur</w:t>
      </w:r>
    </w:p>
    <w:p>
      <w:pPr>
        <w:pStyle w:val="Compact"/>
        <w:numPr>
          <w:numId w:val="1001"/>
          <w:ilvl w:val="0"/>
        </w:numPr>
      </w:pPr>
      <w:r>
        <w:t xml:space="preserve">You’ll draft, review and negotiate term deals, tenders, storage agreements, and master/sideletter agreements directly with customers, with an emphasis on negotiating terms and conditions that maximize value and mitigate contractual exposures to minimize profit leakage</w:t>
      </w:r>
    </w:p>
    <w:p>
      <w:pPr>
        <w:pStyle w:val="Compact"/>
        <w:numPr>
          <w:numId w:val="1001"/>
          <w:ilvl w:val="0"/>
        </w:numPr>
      </w:pPr>
      <w:r>
        <w:t xml:space="preserve">You’ll review and authorise all contracts/responses, making modifications where necessary to ensure contracts accurately reflect the terms agreed, and to ensure all contracts are fit for purpose prior to dispatch</w:t>
      </w:r>
    </w:p>
    <w:p>
      <w:pPr>
        <w:pStyle w:val="Compact"/>
        <w:numPr>
          <w:numId w:val="1001"/>
          <w:ilvl w:val="0"/>
        </w:numPr>
      </w:pPr>
      <w:r>
        <w:t xml:space="preserve">You’ll help find opportunities to increase value by working closely with traders and commercial operators across the distribution chain, and provide advice in negotiating complex contractual arrangements and structured contracts in close consultation and collaboration with various functional subject matter experts such as Finance, Credit, Legal, etc</w:t>
      </w:r>
    </w:p>
    <w:p>
      <w:pPr>
        <w:pStyle w:val="Compact"/>
        <w:numPr>
          <w:numId w:val="1001"/>
          <w:ilvl w:val="0"/>
        </w:numPr>
      </w:pPr>
      <w:r>
        <w:t xml:space="preserve">You’ll provide contractual support in drafting and negotiating ad hoc agreements to facilitate new business development/growth projects</w:t>
      </w:r>
    </w:p>
    <w:p>
      <w:pPr>
        <w:pStyle w:val="Compact"/>
        <w:numPr>
          <w:numId w:val="1001"/>
          <w:ilvl w:val="0"/>
        </w:numPr>
      </w:pPr>
      <w:r>
        <w:t xml:space="preserve">Provide goals-based advice</w:t>
      </w:r>
    </w:p>
    <w:p>
      <w:pPr>
        <w:pStyle w:val="Compact"/>
        <w:numPr>
          <w:numId w:val="1001"/>
          <w:ilvl w:val="0"/>
        </w:numPr>
      </w:pPr>
      <w:r>
        <w:t xml:space="preserve">Work with the Corporate Consulting Services and Marketing teams on lead generation activities</w:t>
      </w:r>
    </w:p>
    <w:p>
      <w:pPr>
        <w:pStyle w:val="Compact"/>
        <w:numPr>
          <w:numId w:val="1001"/>
          <w:ilvl w:val="0"/>
        </w:numPr>
      </w:pPr>
      <w:r>
        <w:t xml:space="preserve">Achieve agreed new business targets</w:t>
      </w:r>
    </w:p>
    <w:p>
      <w:pPr>
        <w:pStyle w:val="Compact"/>
        <w:numPr>
          <w:numId w:val="1001"/>
          <w:ilvl w:val="0"/>
        </w:numPr>
      </w:pPr>
      <w:r>
        <w:t xml:space="preserve">Advise Site Leadership Team (SLT) on all aspects concerning occupational safety and process safety, occupational hygiene and environmental protection to ensure compliance with corporate EHS and Engineering standards and local statutory requirements</w:t>
      </w:r>
    </w:p>
    <w:p>
      <w:pPr>
        <w:pStyle w:val="Heading2"/>
      </w:pPr>
      <w:bookmarkStart w:id="23" w:name="qualifications-for-adviser"/>
      <w:r>
        <w:t xml:space="preserve">Qualifications for adviser</w:t>
      </w:r>
      <w:bookmarkEnd w:id="23"/>
    </w:p>
    <w:p>
      <w:pPr>
        <w:pStyle w:val="Compact"/>
        <w:numPr>
          <w:numId w:val="1002"/>
          <w:ilvl w:val="0"/>
        </w:numPr>
      </w:pPr>
      <w:r>
        <w:t xml:space="preserve">Ensure that all EHS requirements and procedures are strictly followed by all personnel working on site</w:t>
      </w:r>
    </w:p>
    <w:p>
      <w:pPr>
        <w:pStyle w:val="Compact"/>
        <w:numPr>
          <w:numId w:val="1002"/>
          <w:ilvl w:val="0"/>
        </w:numPr>
      </w:pPr>
      <w:r>
        <w:t xml:space="preserve">Inspect the workplace, identify the hazards coming from any machinery / equipment, plant, materials / substances or process or manual activity, that is of such nature liable to cause bodily injury to any person working there</w:t>
      </w:r>
    </w:p>
    <w:p>
      <w:pPr>
        <w:pStyle w:val="Compact"/>
        <w:numPr>
          <w:numId w:val="1002"/>
          <w:ilvl w:val="0"/>
        </w:numPr>
      </w:pPr>
      <w:r>
        <w:t xml:space="preserve">Implement EHS Blue Chip programmes and be the Subject Matter Expert on related EHS topics regulatory, environmental aspects, PTW, contractor management, and any other topics as assigned from time to time</w:t>
      </w:r>
    </w:p>
    <w:p>
      <w:pPr>
        <w:pStyle w:val="Compact"/>
        <w:numPr>
          <w:numId w:val="1002"/>
          <w:ilvl w:val="0"/>
        </w:numPr>
      </w:pPr>
      <w:r>
        <w:t xml:space="preserve">Lead and participate in regular audit L2 of the EHS management system and L1/GEMBA/inspection of the work environment</w:t>
      </w:r>
    </w:p>
    <w:p>
      <w:pPr>
        <w:pStyle w:val="Compact"/>
        <w:numPr>
          <w:numId w:val="1002"/>
          <w:ilvl w:val="0"/>
        </w:numPr>
      </w:pPr>
      <w:r>
        <w:t xml:space="preserve">To lead investigation and analysis using 6-step RCA, and maintain the statistics of any accident, near – miss accident, dangerous occurrence, occupational illness which has happened in the workplace</w:t>
      </w:r>
    </w:p>
    <w:p>
      <w:pPr>
        <w:pStyle w:val="Compact"/>
        <w:numPr>
          <w:numId w:val="1002"/>
          <w:ilvl w:val="0"/>
        </w:numPr>
      </w:pPr>
      <w:r>
        <w:t xml:space="preserve">Lead, support and organize training for site emergency response team and first aiders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2021-10-28T13:36:03Z</dcterms:created>
  <dcterms:modified xsi:type="dcterms:W3CDTF">2021-10-28T13:36:03Z</dcterms:modified>
</cp:coreProperties>
</file>