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https://www.velvetjobs.com/job-descriptions/advertising-sales-manager</w:t>
        </w:r>
      </w:hyperlink>
    </w:p>
    <w:p>
      <w:pPr>
        <w:pStyle w:val="Heading1"/>
      </w:pPr>
      <w:bookmarkStart w:id="21" w:name="example-of-advertising-sales-manager-job-description"/>
      <w:r>
        <w:t xml:space="preserve">Example of Advertising Sales Manager Job Description</w:t>
      </w:r>
      <w:bookmarkEnd w:id="21"/>
    </w:p>
    <w:p>
      <w:pPr>
        <w:pStyle w:val="Compact"/>
      </w:pPr>
      <w:r>
        <w:t xml:space="preserve">Our company is looking to fill the role of advertising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sales-manager"/>
      <w:r>
        <w:t xml:space="preserve">Responsibilities for advertising sales manager</w:t>
      </w:r>
      <w:bookmarkEnd w:id="22"/>
    </w:p>
    <w:p>
      <w:pPr>
        <w:pStyle w:val="Compact"/>
        <w:numPr>
          <w:numId w:val="1001"/>
          <w:ilvl w:val="0"/>
        </w:numPr>
      </w:pPr>
      <w:r>
        <w:t xml:space="preserve">Own and lead the sales process to enhance existing partnerships through up-selling and cross-selling of product and services, and sales optimization</w:t>
      </w:r>
    </w:p>
    <w:p>
      <w:pPr>
        <w:pStyle w:val="Compact"/>
        <w:numPr>
          <w:numId w:val="1001"/>
          <w:ilvl w:val="0"/>
        </w:numPr>
      </w:pPr>
      <w:r>
        <w:t xml:space="preserve">Oversee the launch and on-going, day-to-day performance of Advertising Partnerships, and influence across other functions, including Media Solutions, Marketing, Operations, Billing, and Product and Media Planners, to ensure successful campaign delivery</w:t>
      </w:r>
    </w:p>
    <w:p>
      <w:pPr>
        <w:pStyle w:val="Compact"/>
        <w:numPr>
          <w:numId w:val="1001"/>
          <w:ilvl w:val="0"/>
        </w:numPr>
      </w:pPr>
      <w:r>
        <w:t xml:space="preserve">Define and deliver continued improvement in revenue contribution to Egencia’s Media Business leveraged through ongoing insightful measurement and ROI analysis of existing partnerships</w:t>
      </w:r>
    </w:p>
    <w:p>
      <w:pPr>
        <w:pStyle w:val="Compact"/>
        <w:numPr>
          <w:numId w:val="1001"/>
          <w:ilvl w:val="0"/>
        </w:numPr>
      </w:pPr>
      <w:r>
        <w:t xml:space="preserve">Identify, prospect, and curate new business account growth, nationally - with great urgency</w:t>
      </w:r>
    </w:p>
    <w:p>
      <w:pPr>
        <w:pStyle w:val="Compact"/>
        <w:numPr>
          <w:numId w:val="1001"/>
          <w:ilvl w:val="0"/>
        </w:numPr>
      </w:pPr>
      <w:r>
        <w:t xml:space="preserve">Work with our clients across a variety of industries, and anticipate their needs</w:t>
      </w:r>
    </w:p>
    <w:p>
      <w:pPr>
        <w:pStyle w:val="Compact"/>
        <w:numPr>
          <w:numId w:val="1001"/>
          <w:ilvl w:val="0"/>
        </w:numPr>
      </w:pPr>
      <w:r>
        <w:t xml:space="preserve">Field customer requests via phone and online</w:t>
      </w:r>
    </w:p>
    <w:p>
      <w:pPr>
        <w:pStyle w:val="Compact"/>
        <w:numPr>
          <w:numId w:val="1001"/>
          <w:ilvl w:val="0"/>
        </w:numPr>
      </w:pPr>
      <w:r>
        <w:t xml:space="preserve">Thrive outside of your comfort zone</w:t>
      </w:r>
    </w:p>
    <w:p>
      <w:pPr>
        <w:pStyle w:val="Compact"/>
        <w:numPr>
          <w:numId w:val="1001"/>
          <w:ilvl w:val="0"/>
        </w:numPr>
      </w:pPr>
      <w:r>
        <w:t xml:space="preserve">Actively approach challenges with creativity and a can-do attitude</w:t>
      </w:r>
    </w:p>
    <w:p>
      <w:pPr>
        <w:pStyle w:val="Compact"/>
        <w:numPr>
          <w:numId w:val="1001"/>
          <w:ilvl w:val="0"/>
        </w:numPr>
      </w:pPr>
      <w:r>
        <w:t xml:space="preserve">Support the sales team’s operating planning (OP1/OP2) and goal setting processes</w:t>
      </w:r>
    </w:p>
    <w:p>
      <w:pPr>
        <w:pStyle w:val="Compact"/>
        <w:numPr>
          <w:numId w:val="1001"/>
          <w:ilvl w:val="0"/>
        </w:numPr>
      </w:pPr>
      <w:r>
        <w:t xml:space="preserve">Partner with Directors of Sales channels of the Advertising business to drive Advertiser acquisition and on-boarding efforts</w:t>
      </w:r>
    </w:p>
    <w:p>
      <w:pPr>
        <w:pStyle w:val="Heading2"/>
      </w:pPr>
      <w:bookmarkStart w:id="23" w:name="qualifications-for-advertising-sales-manager"/>
      <w:r>
        <w:t xml:space="preserve">Qualifications for advertising sales manager</w:t>
      </w:r>
      <w:bookmarkEnd w:id="23"/>
    </w:p>
    <w:p>
      <w:pPr>
        <w:pStyle w:val="Compact"/>
        <w:numPr>
          <w:numId w:val="1002"/>
          <w:ilvl w:val="0"/>
        </w:numPr>
      </w:pPr>
      <w:r>
        <w:t xml:space="preserve">Sports knowledge preferred but not essential</w:t>
      </w:r>
    </w:p>
    <w:p>
      <w:pPr>
        <w:pStyle w:val="Compact"/>
        <w:numPr>
          <w:numId w:val="1002"/>
          <w:ilvl w:val="0"/>
        </w:numPr>
      </w:pPr>
      <w:r>
        <w:t xml:space="preserve">Strong SQL and data analysis expertise to access and transform data into insights</w:t>
      </w:r>
    </w:p>
    <w:p>
      <w:pPr>
        <w:pStyle w:val="Compact"/>
        <w:numPr>
          <w:numId w:val="1002"/>
          <w:ilvl w:val="0"/>
        </w:numPr>
      </w:pPr>
      <w:r>
        <w:t xml:space="preserve">Have an understanding of, and experience with, major media trends, including but not limited to B2B Content Marketing &amp; Research, Print, Mobile, Programmatic, Apps and Video advertising</w:t>
      </w:r>
    </w:p>
    <w:p>
      <w:pPr>
        <w:pStyle w:val="Compact"/>
        <w:numPr>
          <w:numId w:val="1002"/>
          <w:ilvl w:val="0"/>
        </w:numPr>
      </w:pPr>
      <w:r>
        <w:t xml:space="preserve">Have an understanding of the Consulting and Business Services landscape, ideally through past experience with brands such as PWC, IBM, Xerox, Zurich</w:t>
      </w:r>
    </w:p>
    <w:p>
      <w:pPr>
        <w:pStyle w:val="Compact"/>
        <w:numPr>
          <w:numId w:val="1002"/>
          <w:ilvl w:val="0"/>
        </w:numPr>
      </w:pPr>
      <w:r>
        <w:t xml:space="preserve">Be prepared to travel across the Americas region as needed</w:t>
      </w:r>
    </w:p>
    <w:p>
      <w:pPr>
        <w:pStyle w:val="Compact"/>
        <w:numPr>
          <w:numId w:val="1002"/>
          <w:ilvl w:val="0"/>
        </w:numPr>
      </w:pPr>
      <w:r>
        <w:t xml:space="preserve">A minimum of 5 years relevant experience selling a consultative product (media, custom content, research) along with BS / BA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2021-10-28T13:31:40Z</dcterms:created>
  <dcterms:modified xsi:type="dcterms:W3CDTF">2021-10-28T13:31:40Z</dcterms:modified>
</cp:coreProperties>
</file>