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https://www.velvetjobs.com/job-descriptions/advanced-technology</w:t>
        </w:r>
      </w:hyperlink>
    </w:p>
    <w:p>
      <w:pPr>
        <w:pStyle w:val="Heading1"/>
      </w:pPr>
      <w:bookmarkStart w:id="21" w:name="example-of-advanced-technology-job-description"/>
      <w:r>
        <w:t xml:space="preserve">Example of Advanced Technology Job Description</w:t>
      </w:r>
      <w:bookmarkEnd w:id="21"/>
    </w:p>
    <w:p>
      <w:pPr>
        <w:pStyle w:val="Compact"/>
      </w:pPr>
      <w:r>
        <w:t xml:space="preserve">Our company is hiring for an advanced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anced-technology"/>
      <w:r>
        <w:t xml:space="preserve">Responsibilities for advanced technology</w:t>
      </w:r>
      <w:bookmarkEnd w:id="22"/>
    </w:p>
    <w:p>
      <w:pPr>
        <w:pStyle w:val="Compact"/>
        <w:numPr>
          <w:numId w:val="1001"/>
          <w:ilvl w:val="0"/>
        </w:numPr>
      </w:pPr>
      <w:r>
        <w:t xml:space="preserve">Works closely with Packaging Engineering, R&amp;D, Marketing, Quality, Manufacturing, Supply Chain and Regulatory</w:t>
      </w:r>
    </w:p>
    <w:p>
      <w:pPr>
        <w:pStyle w:val="Compact"/>
        <w:numPr>
          <w:numId w:val="1001"/>
          <w:ilvl w:val="0"/>
        </w:numPr>
      </w:pPr>
      <w:r>
        <w:t xml:space="preserve">Works routinely with both internal and external resources to execute complex programs, achieve strategy alignment and ensure long-term compliance</w:t>
      </w:r>
    </w:p>
    <w:p>
      <w:pPr>
        <w:pStyle w:val="Compact"/>
        <w:numPr>
          <w:numId w:val="1001"/>
          <w:ilvl w:val="0"/>
        </w:numPr>
      </w:pPr>
      <w:r>
        <w:t xml:space="preserve">Acts as a SME and thought leader for key technology initiatives</w:t>
      </w:r>
    </w:p>
    <w:p>
      <w:pPr>
        <w:pStyle w:val="Compact"/>
        <w:numPr>
          <w:numId w:val="1001"/>
          <w:ilvl w:val="0"/>
        </w:numPr>
      </w:pPr>
      <w:r>
        <w:t xml:space="preserve">Provide R&amp;D package engineering &amp; project management support for new product launches, clinical trials, commercial market launches, key remediation and operations improvement initiatives</w:t>
      </w:r>
    </w:p>
    <w:p>
      <w:pPr>
        <w:pStyle w:val="Compact"/>
        <w:numPr>
          <w:numId w:val="1001"/>
          <w:ilvl w:val="0"/>
        </w:numPr>
      </w:pPr>
      <w:r>
        <w:t xml:space="preserve">Design, configure, install and upgrade environments</w:t>
      </w:r>
    </w:p>
    <w:p>
      <w:pPr>
        <w:pStyle w:val="Compact"/>
        <w:numPr>
          <w:numId w:val="1001"/>
          <w:ilvl w:val="0"/>
        </w:numPr>
      </w:pPr>
      <w:r>
        <w:t xml:space="preserve">Provide environment related expertise to all stakeholders</w:t>
      </w:r>
    </w:p>
    <w:p>
      <w:pPr>
        <w:pStyle w:val="Compact"/>
        <w:numPr>
          <w:numId w:val="1001"/>
          <w:ilvl w:val="0"/>
        </w:numPr>
      </w:pPr>
      <w:r>
        <w:t xml:space="preserve">Development of new substrates, patterning methodologies and methods to manufacture those substrates</w:t>
      </w:r>
    </w:p>
    <w:p>
      <w:pPr>
        <w:pStyle w:val="Compact"/>
        <w:numPr>
          <w:numId w:val="1001"/>
          <w:ilvl w:val="0"/>
        </w:numPr>
      </w:pPr>
      <w:r>
        <w:t xml:space="preserve">Perform exploratory research on new ways to improve signal to noise in fluorescence based assays</w:t>
      </w:r>
    </w:p>
    <w:p>
      <w:pPr>
        <w:pStyle w:val="Compact"/>
        <w:numPr>
          <w:numId w:val="1001"/>
          <w:ilvl w:val="0"/>
        </w:numPr>
      </w:pPr>
      <w:r>
        <w:t xml:space="preserve">Development of new materials that can be used in future substrate formats</w:t>
      </w:r>
    </w:p>
    <w:p>
      <w:pPr>
        <w:pStyle w:val="Compact"/>
        <w:numPr>
          <w:numId w:val="1001"/>
          <w:ilvl w:val="0"/>
        </w:numPr>
      </w:pPr>
      <w:r>
        <w:t xml:space="preserve">Perform micro- and nano-fabrication activities, including photolithography, nanoimprint lithography, reactive ion etching, metallization/material deposition, bonding to fabricate proof of concept substrates</w:t>
      </w:r>
    </w:p>
    <w:p>
      <w:pPr>
        <w:pStyle w:val="Heading2"/>
      </w:pPr>
      <w:bookmarkStart w:id="23" w:name="qualifications-for-advanced-technology"/>
      <w:r>
        <w:t xml:space="preserve">Qualifications for advanced technology</w:t>
      </w:r>
      <w:bookmarkEnd w:id="23"/>
    </w:p>
    <w:p>
      <w:pPr>
        <w:pStyle w:val="Compact"/>
        <w:numPr>
          <w:numId w:val="1002"/>
          <w:ilvl w:val="0"/>
        </w:numPr>
      </w:pPr>
      <w:r>
        <w:t xml:space="preserve">Technical knowledge of equipment and facilities maintenance systems calibration standards, tooling processes and documentation control systems in a regulated manufacturing environment</w:t>
      </w:r>
    </w:p>
    <w:p>
      <w:pPr>
        <w:pStyle w:val="Compact"/>
        <w:numPr>
          <w:numId w:val="1002"/>
          <w:ilvl w:val="0"/>
        </w:numPr>
      </w:pPr>
      <w:r>
        <w:t xml:space="preserve">Lead group of scientists in developing novel, commercializable innovations in Material Science that drive the delivery of breakthrough skin care benefits in our prestige cosmetic products</w:t>
      </w:r>
    </w:p>
    <w:p>
      <w:pPr>
        <w:pStyle w:val="Compact"/>
        <w:numPr>
          <w:numId w:val="1002"/>
          <w:ilvl w:val="0"/>
        </w:numPr>
      </w:pPr>
      <w:r>
        <w:t xml:space="preserve">Assist the VP, Material Science and Technology in defining a strategy for breakthrough innovation in skin, hair and color care for ELC</w:t>
      </w:r>
    </w:p>
    <w:p>
      <w:pPr>
        <w:pStyle w:val="Compact"/>
        <w:numPr>
          <w:numId w:val="1002"/>
          <w:ilvl w:val="0"/>
        </w:numPr>
      </w:pPr>
      <w:r>
        <w:t xml:space="preserve">Keep pace with developments in the material and bioactive delivery sciences and identify and assess emerging innovation opportunities and partners</w:t>
      </w:r>
    </w:p>
    <w:p>
      <w:pPr>
        <w:pStyle w:val="Compact"/>
        <w:numPr>
          <w:numId w:val="1002"/>
          <w:ilvl w:val="0"/>
        </w:numPr>
      </w:pPr>
      <w:r>
        <w:t xml:space="preserve">Nurture and develop a group of scientists and future technical leaders that can provide a sustained output of innovations for ELC brands</w:t>
      </w:r>
    </w:p>
    <w:p>
      <w:pPr>
        <w:pStyle w:val="Compact"/>
        <w:numPr>
          <w:numId w:val="1002"/>
          <w:ilvl w:val="0"/>
        </w:numPr>
      </w:pPr>
      <w:r>
        <w:t xml:space="preserve">Bachelor's degree in mechanical engineering and three years of industry experience OR a master's degree in engineering and a minimum of two years of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2021-10-28T12:59:28Z</dcterms:created>
  <dcterms:modified xsi:type="dcterms:W3CDTF">2021-10-28T12:59:28Z</dcterms:modified>
</cp:coreProperties>
</file>