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https://www.velvetjobs.com/job-descriptions/acquisition-specialist</w:t>
        </w:r>
      </w:hyperlink>
    </w:p>
    <w:p>
      <w:pPr>
        <w:pStyle w:val="Heading1"/>
      </w:pPr>
      <w:bookmarkStart w:id="21" w:name="example-of-acquisition-specialist-job-description"/>
      <w:r>
        <w:t xml:space="preserve">Example of Acquisition Specialist Job Description</w:t>
      </w:r>
      <w:bookmarkEnd w:id="21"/>
    </w:p>
    <w:p>
      <w:pPr>
        <w:pStyle w:val="Compact"/>
      </w:pPr>
      <w:r>
        <w:t xml:space="preserve">Our innovative and growing company is looking to fill the role of acquisition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specialist"/>
      <w:r>
        <w:t xml:space="preserve">Responsibilities for acquisition specialist</w:t>
      </w:r>
      <w:bookmarkEnd w:id="22"/>
    </w:p>
    <w:p>
      <w:pPr>
        <w:pStyle w:val="Compact"/>
        <w:numPr>
          <w:numId w:val="1001"/>
          <w:ilvl w:val="0"/>
        </w:numPr>
      </w:pPr>
      <w:r>
        <w:t xml:space="preserve">Identify, analyze, interpret, and recommend implementation of public law, policy and regulation</w:t>
      </w:r>
    </w:p>
    <w:p>
      <w:pPr>
        <w:pStyle w:val="Compact"/>
        <w:numPr>
          <w:numId w:val="1001"/>
          <w:ilvl w:val="0"/>
        </w:numPr>
      </w:pPr>
      <w:r>
        <w:t xml:space="preserve">Formulate and evaluate strategies to achieve program objectives</w:t>
      </w:r>
    </w:p>
    <w:p>
      <w:pPr>
        <w:pStyle w:val="Compact"/>
        <w:numPr>
          <w:numId w:val="1001"/>
          <w:ilvl w:val="0"/>
        </w:numPr>
      </w:pPr>
      <w:r>
        <w:t xml:space="preserve">Coordinate with team leads</w:t>
      </w:r>
    </w:p>
    <w:p>
      <w:pPr>
        <w:pStyle w:val="Compact"/>
        <w:numPr>
          <w:numId w:val="1001"/>
          <w:ilvl w:val="0"/>
        </w:numPr>
      </w:pPr>
      <w:r>
        <w:t xml:space="preserve">Prepare and provide key acquisition program documents</w:t>
      </w:r>
    </w:p>
    <w:p>
      <w:pPr>
        <w:pStyle w:val="Compact"/>
        <w:numPr>
          <w:numId w:val="1001"/>
          <w:ilvl w:val="0"/>
        </w:numPr>
      </w:pPr>
      <w:r>
        <w:t xml:space="preserve">Develop and evaluate of the lifecycle cost estimate</w:t>
      </w:r>
    </w:p>
    <w:p>
      <w:pPr>
        <w:pStyle w:val="Compact"/>
        <w:numPr>
          <w:numId w:val="1001"/>
          <w:ilvl w:val="0"/>
        </w:numPr>
      </w:pPr>
      <w:r>
        <w:t xml:space="preserve">Coordinate with authors and other stakeholders to discuss and edit drafted material</w:t>
      </w:r>
    </w:p>
    <w:p>
      <w:pPr>
        <w:pStyle w:val="Compact"/>
        <w:numPr>
          <w:numId w:val="1001"/>
          <w:ilvl w:val="0"/>
        </w:numPr>
      </w:pPr>
      <w:r>
        <w:t xml:space="preserve">Complete Post Closing Audit checklist to verify loan documents are complete and accurate</w:t>
      </w:r>
    </w:p>
    <w:p>
      <w:pPr>
        <w:pStyle w:val="Compact"/>
        <w:numPr>
          <w:numId w:val="1001"/>
          <w:ilvl w:val="0"/>
        </w:numPr>
      </w:pPr>
      <w:r>
        <w:t xml:space="preserve">Verify data is consistent between final closing documents and LOS</w:t>
      </w:r>
    </w:p>
    <w:p>
      <w:pPr>
        <w:pStyle w:val="Compact"/>
        <w:numPr>
          <w:numId w:val="1001"/>
          <w:ilvl w:val="0"/>
        </w:numPr>
      </w:pPr>
      <w:r>
        <w:t xml:space="preserve">Identify and record purchase loan conditions in LOS</w:t>
      </w:r>
    </w:p>
    <w:p>
      <w:pPr>
        <w:pStyle w:val="Compact"/>
        <w:numPr>
          <w:numId w:val="1001"/>
          <w:ilvl w:val="0"/>
        </w:numPr>
      </w:pPr>
      <w:r>
        <w:t xml:space="preserve">Set up loans for Servicing in LOS</w:t>
      </w:r>
    </w:p>
    <w:p>
      <w:pPr>
        <w:pStyle w:val="Heading2"/>
      </w:pPr>
      <w:bookmarkStart w:id="23" w:name="qualifications-for-acquisition-specialist"/>
      <w:r>
        <w:t xml:space="preserve">Qualifications for acquisition specialist</w:t>
      </w:r>
      <w:bookmarkEnd w:id="23"/>
    </w:p>
    <w:p>
      <w:pPr>
        <w:pStyle w:val="Compact"/>
        <w:numPr>
          <w:numId w:val="1002"/>
          <w:ilvl w:val="0"/>
        </w:numPr>
      </w:pPr>
      <w:r>
        <w:t xml:space="preserve">Strong negotiation skills to drive down costs and improve efficiencies of media buys</w:t>
      </w:r>
    </w:p>
    <w:p>
      <w:pPr>
        <w:pStyle w:val="Compact"/>
        <w:numPr>
          <w:numId w:val="1002"/>
          <w:ilvl w:val="0"/>
        </w:numPr>
      </w:pPr>
      <w:r>
        <w:t xml:space="preserve">Experience with executing large scale online marketing initiatives with measurable results</w:t>
      </w:r>
    </w:p>
    <w:p>
      <w:pPr>
        <w:pStyle w:val="Compact"/>
        <w:numPr>
          <w:numId w:val="1002"/>
          <w:ilvl w:val="0"/>
        </w:numPr>
      </w:pPr>
      <w:r>
        <w:t xml:space="preserve">Experience using a search bid management tool, like Marin Software</w:t>
      </w:r>
    </w:p>
    <w:p>
      <w:pPr>
        <w:pStyle w:val="Compact"/>
        <w:numPr>
          <w:numId w:val="1002"/>
          <w:ilvl w:val="0"/>
        </w:numPr>
      </w:pPr>
      <w:r>
        <w:t xml:space="preserve">Experience using a media ad serving tool, like Conversant</w:t>
      </w:r>
    </w:p>
    <w:p>
      <w:pPr>
        <w:pStyle w:val="Compact"/>
        <w:numPr>
          <w:numId w:val="1002"/>
          <w:ilvl w:val="0"/>
        </w:numPr>
      </w:pPr>
      <w:r>
        <w:t xml:space="preserve">Skilled in applicant interviewing techniques including behavioral based methods</w:t>
      </w:r>
    </w:p>
    <w:p>
      <w:pPr>
        <w:pStyle w:val="Compact"/>
        <w:numPr>
          <w:numId w:val="1002"/>
          <w:ilvl w:val="0"/>
        </w:numPr>
      </w:pPr>
      <w:r>
        <w:t xml:space="preserve">Knowledgeable of federal guidelines on selection procedures, Title VII of CRA, ADA/RA 1973/FMLA/AAPs/HIPAA/FERPA and similar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2021-10-28T18:38:55Z</dcterms:created>
  <dcterms:modified xsi:type="dcterms:W3CDTF">2021-10-28T18:38:55Z</dcterms:modified>
</cp:coreProperties>
</file>