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https://www.velvetjobs.com/job-descriptions/accounting-policy</w:t>
        </w:r>
      </w:hyperlink>
    </w:p>
    <w:p>
      <w:pPr>
        <w:pStyle w:val="Heading1"/>
      </w:pPr>
      <w:bookmarkStart w:id="21" w:name="example-of-accounting-policy-job-description"/>
      <w:r>
        <w:t xml:space="preserve">Example of Accounting Policy Job Description</w:t>
      </w:r>
      <w:bookmarkEnd w:id="21"/>
    </w:p>
    <w:p>
      <w:pPr>
        <w:pStyle w:val="Compact"/>
      </w:pPr>
      <w:r>
        <w:t xml:space="preserve">Our innovative and growing company is hiring for an accounting policy. To join our growing team, please review the list of responsibilities and qualifications.</w:t>
      </w:r>
    </w:p>
    <w:p>
      <w:pPr>
        <w:pStyle w:val="Heading2"/>
      </w:pPr>
      <w:bookmarkStart w:id="22" w:name="responsibilities-for-accounting-policy"/>
      <w:r>
        <w:t xml:space="preserve">Responsibilities for accounting policy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the company's accounting policy manual</w:t>
      </w:r>
    </w:p>
    <w:p>
      <w:pPr>
        <w:pStyle w:val="Compact"/>
        <w:numPr>
          <w:numId w:val="1001"/>
          <w:ilvl w:val="0"/>
        </w:numPr>
      </w:pPr>
      <w:r>
        <w:t xml:space="preserve">Participating in industry accounting committees</w:t>
      </w:r>
    </w:p>
    <w:p>
      <w:pPr>
        <w:pStyle w:val="Compact"/>
        <w:numPr>
          <w:numId w:val="1001"/>
          <w:ilvl w:val="0"/>
        </w:numPr>
      </w:pPr>
      <w:r>
        <w:t xml:space="preserve">Assisting with research of selected accounting issues (including potential investment transactions and new product features) from various sources (business units senior management ) on an ad hoc basis</w:t>
      </w:r>
    </w:p>
    <w:p>
      <w:pPr>
        <w:pStyle w:val="Compact"/>
        <w:numPr>
          <w:numId w:val="1001"/>
          <w:ilvl w:val="0"/>
        </w:numPr>
      </w:pPr>
      <w:r>
        <w:t xml:space="preserve">Team with senior members of the Accounting Policy Group on providing technical accounting advice to the firm’s businesses and</w:t>
      </w:r>
    </w:p>
    <w:p>
      <w:pPr>
        <w:pStyle w:val="Compact"/>
        <w:numPr>
          <w:numId w:val="1001"/>
          <w:ilvl w:val="0"/>
        </w:numPr>
      </w:pPr>
      <w:r>
        <w:t xml:space="preserve">Evaluation of specific commercial issues relating to the groups trading, origination and business development activities, with direct liaison with finance and non finance senior management across the business</w:t>
      </w:r>
    </w:p>
    <w:p>
      <w:pPr>
        <w:pStyle w:val="Compact"/>
        <w:numPr>
          <w:numId w:val="1001"/>
          <w:ilvl w:val="0"/>
        </w:numPr>
      </w:pPr>
      <w:r>
        <w:t xml:space="preserve">Act as centre of expertise for technical accounting issues across the groups global subsidiaries, in addition the group's parent company and the wider Group</w:t>
      </w:r>
    </w:p>
    <w:p>
      <w:pPr>
        <w:pStyle w:val="Compact"/>
        <w:numPr>
          <w:numId w:val="1001"/>
          <w:ilvl w:val="0"/>
        </w:numPr>
      </w:pPr>
      <w:r>
        <w:t xml:space="preserve">Advice to business and Finance Managers on technical accounting issues</w:t>
      </w:r>
    </w:p>
    <w:p>
      <w:pPr>
        <w:pStyle w:val="Compact"/>
        <w:numPr>
          <w:numId w:val="1001"/>
          <w:ilvl w:val="0"/>
        </w:numPr>
      </w:pPr>
      <w:r>
        <w:t xml:space="preserve">Proactively manage the external auditors on a broad range of issues - including technical accounting, reporting &amp; disclosures, operational and commercial</w:t>
      </w:r>
    </w:p>
    <w:p>
      <w:pPr>
        <w:pStyle w:val="Compact"/>
        <w:numPr>
          <w:numId w:val="1001"/>
          <w:ilvl w:val="0"/>
        </w:numPr>
      </w:pPr>
      <w:r>
        <w:t xml:space="preserve">Complete financial decision support papers for Director of Finance and other senior finance management to aid established internal corporate governance processes</w:t>
      </w:r>
    </w:p>
    <w:p>
      <w:pPr>
        <w:pStyle w:val="Compact"/>
        <w:numPr>
          <w:numId w:val="1001"/>
          <w:ilvl w:val="0"/>
        </w:numPr>
      </w:pPr>
      <w:r>
        <w:t xml:space="preserve">Work on special ad hoc projects, including M&amp;A activity, corporate restructuring &amp; debt arrangements</w:t>
      </w:r>
    </w:p>
    <w:p>
      <w:pPr>
        <w:pStyle w:val="Heading2"/>
      </w:pPr>
      <w:bookmarkStart w:id="23" w:name="qualifications-for-accounting-policy"/>
      <w:r>
        <w:t xml:space="preserve">Qualifications for accounting policy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accounting expertise in financial instrument accounting, and familiarity with a broad variety of revenue arrangements 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Monitor new accounting pronouncements and provide comments on Exposure Drafts issued by accounting and regulatory bodies</w:t>
      </w:r>
    </w:p>
    <w:p>
      <w:pPr>
        <w:pStyle w:val="Compact"/>
        <w:numPr>
          <w:numId w:val="1002"/>
          <w:ilvl w:val="0"/>
        </w:numPr>
      </w:pPr>
      <w:r>
        <w:t xml:space="preserve">Chartered Accountant with relevant work experience at appropriate level</w:t>
      </w:r>
    </w:p>
    <w:p>
      <w:pPr>
        <w:pStyle w:val="Compact"/>
        <w:numPr>
          <w:numId w:val="1002"/>
          <w:ilvl w:val="0"/>
        </w:numPr>
      </w:pPr>
      <w:r>
        <w:t xml:space="preserve">10+ years' public or prior experience in an accounting policy office of a large financial institution</w:t>
      </w:r>
    </w:p>
    <w:p>
      <w:pPr>
        <w:pStyle w:val="Compact"/>
        <w:numPr>
          <w:numId w:val="1002"/>
          <w:ilvl w:val="0"/>
        </w:numPr>
      </w:pPr>
      <w:r>
        <w:t xml:space="preserve">6+ years of Public Accounting and/or Private Industry experience years</w:t>
      </w:r>
    </w:p>
    <w:p>
      <w:pPr>
        <w:pStyle w:val="Compact"/>
        <w:numPr>
          <w:numId w:val="1002"/>
          <w:ilvl w:val="0"/>
        </w:numPr>
      </w:pPr>
      <w:r>
        <w:t xml:space="preserve">Knowledge of the insurance side of the balance sheet (DAC, reserves, product classification)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poli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poli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2021-10-28T13:25:02Z</dcterms:created>
  <dcterms:modified xsi:type="dcterms:W3CDTF">2021-10-28T13:25:02Z</dcterms:modified>
</cp:coreProperties>
</file>