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https://www.velvetjobs.com/job-descriptions/accounting-compliance-reporting</w:t>
        </w:r>
      </w:hyperlink>
    </w:p>
    <w:p>
      <w:pPr>
        <w:pStyle w:val="Heading1"/>
      </w:pPr>
      <w:bookmarkStart w:id="21" w:name="example-of-accounting-compliance-reporting-job-description"/>
      <w:r>
        <w:t xml:space="preserve">Example of Accounting Compliance &amp; Reporting Job Description</w:t>
      </w:r>
      <w:bookmarkEnd w:id="21"/>
    </w:p>
    <w:p>
      <w:pPr>
        <w:pStyle w:val="Compact"/>
      </w:pPr>
      <w:r>
        <w:t xml:space="preserve">Our growing company is looking to fill the role of accounting compliance &amp;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compliance-reporting"/>
      <w:r>
        <w:t xml:space="preserve">Responsibilities for accounting compliance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 impact of new FASB and Accounting pronouncements and System accounting policies on current results of operations and accounting practices</w:t>
      </w:r>
    </w:p>
    <w:p>
      <w:pPr>
        <w:pStyle w:val="Compact"/>
        <w:numPr>
          <w:numId w:val="1001"/>
          <w:ilvl w:val="0"/>
        </w:numPr>
      </w:pPr>
      <w:r>
        <w:t xml:space="preserve">Monthly review of system consolidated financial statements to ensure accuracy, completeness and timeliness of reporting for Executive Management, the Audit and Compliance Committee, and Board of Directors’ packets</w:t>
      </w:r>
    </w:p>
    <w:p>
      <w:pPr>
        <w:pStyle w:val="Compact"/>
        <w:numPr>
          <w:numId w:val="1001"/>
          <w:ilvl w:val="0"/>
        </w:numPr>
      </w:pPr>
      <w:r>
        <w:t xml:space="preserve">Development of standard finance policies for PSJH</w:t>
      </w:r>
    </w:p>
    <w:p>
      <w:pPr>
        <w:pStyle w:val="Compact"/>
        <w:numPr>
          <w:numId w:val="1001"/>
          <w:ilvl w:val="0"/>
        </w:numPr>
      </w:pPr>
      <w:r>
        <w:t xml:space="preserve">Consolidation and review of monthly quality of earnings schedules provided by Accounting teams</w:t>
      </w:r>
    </w:p>
    <w:p>
      <w:pPr>
        <w:pStyle w:val="Compact"/>
        <w:numPr>
          <w:numId w:val="1001"/>
          <w:ilvl w:val="0"/>
        </w:numPr>
      </w:pPr>
      <w:r>
        <w:t xml:space="preserve">Responsible for Medicare and Medicaid cost reports</w:t>
      </w:r>
    </w:p>
    <w:p>
      <w:pPr>
        <w:pStyle w:val="Compact"/>
        <w:numPr>
          <w:numId w:val="1001"/>
          <w:ilvl w:val="0"/>
        </w:numPr>
      </w:pPr>
      <w:r>
        <w:t xml:space="preserve">Prepares all necessary adjustment entries for month-end/quarterly close in relation to Cost Reports, Provider Fee, Medicare Bi-Weekly payments, SB1732, and other compliance matters, as needed</w:t>
      </w:r>
    </w:p>
    <w:p>
      <w:pPr>
        <w:pStyle w:val="Compact"/>
        <w:numPr>
          <w:numId w:val="1001"/>
          <w:ilvl w:val="0"/>
        </w:numPr>
      </w:pPr>
      <w:r>
        <w:t xml:space="preserve">Provides analysis and communications specific to compliance reports</w:t>
      </w:r>
    </w:p>
    <w:p>
      <w:pPr>
        <w:pStyle w:val="Compact"/>
        <w:numPr>
          <w:numId w:val="1001"/>
          <w:ilvl w:val="0"/>
        </w:numPr>
      </w:pPr>
      <w:r>
        <w:t xml:space="preserve">Analyzes complex financial and statistical data to ensure reimbursement accuracy</w:t>
      </w:r>
    </w:p>
    <w:p>
      <w:pPr>
        <w:pStyle w:val="Compact"/>
        <w:numPr>
          <w:numId w:val="1001"/>
          <w:ilvl w:val="0"/>
        </w:numPr>
      </w:pPr>
      <w:r>
        <w:t xml:space="preserve">Responds to government intermediary audits and requests</w:t>
      </w:r>
    </w:p>
    <w:p>
      <w:pPr>
        <w:pStyle w:val="Compact"/>
        <w:numPr>
          <w:numId w:val="1001"/>
          <w:ilvl w:val="0"/>
        </w:numPr>
      </w:pPr>
      <w:r>
        <w:t xml:space="preserve">Responsible for quarterly and annual OSHPD reports and works with external consultant to facilitate the review of the annual report</w:t>
      </w:r>
    </w:p>
    <w:p>
      <w:pPr>
        <w:pStyle w:val="Heading2"/>
      </w:pPr>
      <w:bookmarkStart w:id="23" w:name="qualifications-for-accounting-compliance-reporting"/>
      <w:r>
        <w:t xml:space="preserve">Qualifications for accounting compliance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without tight timeframes and meet strict deadlines</w:t>
      </w:r>
    </w:p>
    <w:p>
      <w:pPr>
        <w:pStyle w:val="Compact"/>
        <w:numPr>
          <w:numId w:val="1002"/>
          <w:ilvl w:val="0"/>
        </w:numPr>
      </w:pPr>
      <w:r>
        <w:t xml:space="preserve">Candidate must be a Certified Public Accountant (upon hire)</w:t>
      </w:r>
    </w:p>
    <w:p>
      <w:pPr>
        <w:pStyle w:val="Compact"/>
        <w:numPr>
          <w:numId w:val="1002"/>
          <w:ilvl w:val="0"/>
        </w:numPr>
      </w:pPr>
      <w:r>
        <w:t xml:space="preserve">Minimum of six (6) years of progressively more responsible financial management experience</w:t>
      </w:r>
    </w:p>
    <w:p>
      <w:pPr>
        <w:pStyle w:val="Compact"/>
        <w:numPr>
          <w:numId w:val="1002"/>
          <w:ilvl w:val="0"/>
        </w:numPr>
      </w:pPr>
      <w:r>
        <w:t xml:space="preserve">Minimum of two(2) years of experience in the healthcare industry in a multi-entity system</w:t>
      </w:r>
    </w:p>
    <w:p>
      <w:pPr>
        <w:pStyle w:val="Compact"/>
        <w:numPr>
          <w:numId w:val="1002"/>
          <w:ilvl w:val="0"/>
        </w:numPr>
      </w:pPr>
      <w:r>
        <w:t xml:space="preserve">Minimum of three(3) years of experience in public accounting</w:t>
      </w:r>
    </w:p>
    <w:p>
      <w:pPr>
        <w:pStyle w:val="Compact"/>
        <w:numPr>
          <w:numId w:val="1002"/>
          <w:ilvl w:val="0"/>
        </w:numPr>
      </w:pPr>
      <w:r>
        <w:t xml:space="preserve">Participates in feasibility studies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ompli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ompli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2021-10-28T13:28:57Z</dcterms:created>
  <dcterms:modified xsi:type="dcterms:W3CDTF">2021-10-28T13:28:57Z</dcterms:modified>
</cp:coreProperties>
</file>