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https://www.velvetjobs.com/job-descriptions/accountant-finance</w:t>
        </w:r>
      </w:hyperlink>
    </w:p>
    <w:p>
      <w:pPr>
        <w:pStyle w:val="Heading1"/>
      </w:pPr>
      <w:bookmarkStart w:id="21" w:name="example-of-accountant-finance-job-description"/>
      <w:r>
        <w:t xml:space="preserve">Example of Accountant, Finance Job Description</w:t>
      </w:r>
      <w:bookmarkEnd w:id="21"/>
    </w:p>
    <w:p>
      <w:pPr>
        <w:pStyle w:val="Compact"/>
      </w:pPr>
      <w:r>
        <w:t xml:space="preserve">Our innovative and growing company is hiring for an accountant,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finance"/>
      <w:r>
        <w:t xml:space="preserve">Responsibilities for accountant, finance</w:t>
      </w:r>
      <w:bookmarkEnd w:id="22"/>
    </w:p>
    <w:p>
      <w:pPr>
        <w:pStyle w:val="Compact"/>
        <w:numPr>
          <w:numId w:val="1001"/>
          <w:ilvl w:val="0"/>
        </w:numPr>
      </w:pPr>
      <w:r>
        <w:t xml:space="preserve">Partner with the business to develop and improve internal processes</w:t>
      </w:r>
    </w:p>
    <w:p>
      <w:pPr>
        <w:pStyle w:val="Compact"/>
        <w:numPr>
          <w:numId w:val="1001"/>
          <w:ilvl w:val="0"/>
        </w:numPr>
      </w:pPr>
      <w:r>
        <w:t xml:space="preserve">Liaise with centralised group functions such as AP, AR, HR, Payroll, Tax etc</w:t>
      </w:r>
    </w:p>
    <w:p>
      <w:pPr>
        <w:pStyle w:val="Compact"/>
        <w:numPr>
          <w:numId w:val="1001"/>
          <w:ilvl w:val="0"/>
        </w:numPr>
      </w:pPr>
      <w:r>
        <w:t xml:space="preserve">Ad-hoc projects, task and duties as required</w:t>
      </w:r>
    </w:p>
    <w:p>
      <w:pPr>
        <w:pStyle w:val="Compact"/>
        <w:numPr>
          <w:numId w:val="1001"/>
          <w:ilvl w:val="0"/>
        </w:numPr>
      </w:pPr>
      <w:r>
        <w:t xml:space="preserve">Drive process improvements and contribute to projects, system design and testing, metrics dashboard, and more</w:t>
      </w:r>
    </w:p>
    <w:p>
      <w:pPr>
        <w:pStyle w:val="Compact"/>
        <w:numPr>
          <w:numId w:val="1001"/>
          <w:ilvl w:val="0"/>
        </w:numPr>
      </w:pPr>
      <w:r>
        <w:t xml:space="preserve">Prepare manual GL entries project balance sheet GL account recons</w:t>
      </w:r>
    </w:p>
    <w:p>
      <w:pPr>
        <w:pStyle w:val="Compact"/>
        <w:numPr>
          <w:numId w:val="1001"/>
          <w:ilvl w:val="0"/>
        </w:numPr>
      </w:pPr>
      <w:r>
        <w:t xml:space="preserve">Review over $1.3 billion in System Revenue Bonds, SPEED Revenue Bonds, and Certificates of Participation to allocate corresponding net proceeds related to building/project</w:t>
      </w:r>
    </w:p>
    <w:p>
      <w:pPr>
        <w:pStyle w:val="Compact"/>
        <w:numPr>
          <w:numId w:val="1001"/>
          <w:ilvl w:val="0"/>
        </w:numPr>
      </w:pPr>
      <w:r>
        <w:t xml:space="preserve">Conduct reviews and annual follow-up reviews to determine uses of bond financed facilities</w:t>
      </w:r>
    </w:p>
    <w:p>
      <w:pPr>
        <w:pStyle w:val="Compact"/>
        <w:numPr>
          <w:numId w:val="1001"/>
          <w:ilvl w:val="0"/>
        </w:numPr>
      </w:pPr>
      <w:r>
        <w:t xml:space="preserve">Interact with Departments to gather information necessary to determine uses of bond financed facilities</w:t>
      </w:r>
    </w:p>
    <w:p>
      <w:pPr>
        <w:pStyle w:val="Compact"/>
        <w:numPr>
          <w:numId w:val="1001"/>
          <w:ilvl w:val="0"/>
        </w:numPr>
      </w:pPr>
      <w:r>
        <w:t xml:space="preserve">Calculate private activity limits per IRS regulations for each outstanding bond issue</w:t>
      </w:r>
    </w:p>
    <w:p>
      <w:pPr>
        <w:pStyle w:val="Compact"/>
        <w:numPr>
          <w:numId w:val="1001"/>
          <w:ilvl w:val="0"/>
        </w:numPr>
      </w:pPr>
      <w:r>
        <w:t xml:space="preserve">Aid in screening potential arrangements for private use and arbitrage compliance</w:t>
      </w:r>
    </w:p>
    <w:p>
      <w:pPr>
        <w:pStyle w:val="Heading2"/>
      </w:pPr>
      <w:bookmarkStart w:id="23" w:name="qualifications-for-accountant-finance"/>
      <w:r>
        <w:t xml:space="preserve">Qualifications for accountant, finance</w:t>
      </w:r>
      <w:bookmarkEnd w:id="23"/>
    </w:p>
    <w:p>
      <w:pPr>
        <w:pStyle w:val="Compact"/>
        <w:numPr>
          <w:numId w:val="1002"/>
          <w:ilvl w:val="0"/>
        </w:numPr>
      </w:pPr>
      <w:r>
        <w:t xml:space="preserve">More than 7 years of continued experiences in Finance and/or Accounting sector with high level of knowledge in financial accounting</w:t>
      </w:r>
    </w:p>
    <w:p>
      <w:pPr>
        <w:pStyle w:val="Compact"/>
        <w:numPr>
          <w:numId w:val="1002"/>
          <w:ilvl w:val="0"/>
        </w:numPr>
      </w:pPr>
      <w:r>
        <w:t xml:space="preserve">Accounting related credentials (AICPA, KICPA or similar credentials) can be given a preference</w:t>
      </w:r>
    </w:p>
    <w:p>
      <w:pPr>
        <w:pStyle w:val="Compact"/>
        <w:numPr>
          <w:numId w:val="1002"/>
          <w:ilvl w:val="0"/>
        </w:numPr>
      </w:pPr>
      <w:r>
        <w:t xml:space="preserve">Bachelor's Degree in Accounting/finance/Business Administration with 5+ years in Accounting &amp; Finance</w:t>
      </w:r>
    </w:p>
    <w:p>
      <w:pPr>
        <w:pStyle w:val="Compact"/>
        <w:numPr>
          <w:numId w:val="1002"/>
          <w:ilvl w:val="0"/>
        </w:numPr>
      </w:pPr>
      <w:r>
        <w:t xml:space="preserve">Bachelor degree in accounting or finance major from PRC University</w:t>
      </w:r>
    </w:p>
    <w:p>
      <w:pPr>
        <w:pStyle w:val="Compact"/>
        <w:numPr>
          <w:numId w:val="1002"/>
          <w:ilvl w:val="0"/>
        </w:numPr>
      </w:pPr>
      <w:r>
        <w:t xml:space="preserve">Advanced spreadsheet, database</w:t>
      </w:r>
    </w:p>
    <w:p>
      <w:pPr>
        <w:pStyle w:val="Compact"/>
        <w:numPr>
          <w:numId w:val="1002"/>
          <w:ilvl w:val="0"/>
        </w:numPr>
      </w:pPr>
      <w:r>
        <w:t xml:space="preserve">The opportunity to develop in the area of finance and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