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https://www.velvetjobs.com/job-descriptions/access-control-specialist</w:t>
        </w:r>
      </w:hyperlink>
    </w:p>
    <w:p>
      <w:pPr>
        <w:pStyle w:val="Heading1"/>
      </w:pPr>
      <w:bookmarkStart w:id="21" w:name="example-of-access-control-specialist-job-description"/>
      <w:r>
        <w:t xml:space="preserve">Example of Access Control Specialist Job Description</w:t>
      </w:r>
      <w:bookmarkEnd w:id="21"/>
    </w:p>
    <w:p>
      <w:pPr>
        <w:pStyle w:val="Compact"/>
      </w:pPr>
      <w:r>
        <w:t xml:space="preserve">Our growing company is looking for an access control specialist. To join our growing team, please review the list of responsibilities and qualifications.</w:t>
      </w:r>
    </w:p>
    <w:p>
      <w:pPr>
        <w:pStyle w:val="Heading2"/>
      </w:pPr>
      <w:bookmarkStart w:id="22" w:name="responsibilities-for-access-control-specialist"/>
      <w:r>
        <w:t xml:space="preserve">Responsibilities for access control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Leads or assists activities and projects related to the Access Control Representative (ACR) program</w:t>
      </w:r>
    </w:p>
    <w:p>
      <w:pPr>
        <w:pStyle w:val="Compact"/>
        <w:numPr>
          <w:numId w:val="1001"/>
          <w:ilvl w:val="0"/>
        </w:numPr>
      </w:pPr>
      <w:r>
        <w:t xml:space="preserve">Provides procedural and technical system support for ACRs</w:t>
      </w:r>
    </w:p>
    <w:p>
      <w:pPr>
        <w:pStyle w:val="Compact"/>
        <w:numPr>
          <w:numId w:val="1001"/>
          <w:ilvl w:val="0"/>
        </w:numPr>
      </w:pPr>
      <w:r>
        <w:t xml:space="preserve">Develops procedural, training and communication documentation</w:t>
      </w:r>
    </w:p>
    <w:p>
      <w:pPr>
        <w:pStyle w:val="Compact"/>
        <w:numPr>
          <w:numId w:val="1001"/>
          <w:ilvl w:val="0"/>
        </w:numPr>
      </w:pPr>
      <w:r>
        <w:t xml:space="preserve">Monitors and escalates the ACR quarterly access review</w:t>
      </w:r>
    </w:p>
    <w:p>
      <w:pPr>
        <w:pStyle w:val="Compact"/>
        <w:numPr>
          <w:numId w:val="1001"/>
          <w:ilvl w:val="0"/>
        </w:numPr>
      </w:pPr>
      <w:r>
        <w:t xml:space="preserve">Ensures compliance with Enterprise Policy through continuous monitoring routines</w:t>
      </w:r>
    </w:p>
    <w:p>
      <w:pPr>
        <w:pStyle w:val="Compact"/>
        <w:numPr>
          <w:numId w:val="1001"/>
          <w:ilvl w:val="0"/>
        </w:numPr>
      </w:pPr>
      <w:r>
        <w:t xml:space="preserve">Interfaces with internal partners and external vendors for system support issues, enhancements, and functionality requests</w:t>
      </w:r>
    </w:p>
    <w:p>
      <w:pPr>
        <w:pStyle w:val="Compact"/>
        <w:numPr>
          <w:numId w:val="1001"/>
          <w:ilvl w:val="0"/>
        </w:numPr>
      </w:pPr>
      <w:r>
        <w:t xml:space="preserve">Possesses a risk mindset - identify, escalate, debate and mitigate operational, regulatory and compliance risk to foster a strong control environment</w:t>
      </w:r>
    </w:p>
    <w:p>
      <w:pPr>
        <w:pStyle w:val="Compact"/>
        <w:numPr>
          <w:numId w:val="1001"/>
          <w:ilvl w:val="0"/>
        </w:numPr>
      </w:pPr>
      <w:r>
        <w:t xml:space="preserve">Monitor overall physical security (alarm systems, closed circuit TV CCTV) systems as specified by appropriate Standard Operating Procedures and Special Security Instructions</w:t>
      </w:r>
    </w:p>
    <w:p>
      <w:pPr>
        <w:pStyle w:val="Compact"/>
        <w:numPr>
          <w:numId w:val="1001"/>
          <w:ilvl w:val="0"/>
        </w:numPr>
      </w:pPr>
      <w:r>
        <w:t xml:space="preserve">Manage the short term and long term operational performance of the SoftwareHouse C-Cure 9000 access control system</w:t>
      </w:r>
    </w:p>
    <w:p>
      <w:pPr>
        <w:pStyle w:val="Compact"/>
        <w:numPr>
          <w:numId w:val="1001"/>
          <w:ilvl w:val="0"/>
        </w:numPr>
      </w:pPr>
      <w:r>
        <w:t xml:space="preserve">Act as system administrator of the C-Cure 9000 system and manage the team that supports this critical business system</w:t>
      </w:r>
    </w:p>
    <w:p>
      <w:pPr>
        <w:pStyle w:val="Heading2"/>
      </w:pPr>
      <w:bookmarkStart w:id="23" w:name="qualifications-for-access-control-specialist"/>
      <w:r>
        <w:t xml:space="preserve">Qualifications for access control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obtain a TSA Entry on Duty (EOD) appointment</w:t>
      </w:r>
    </w:p>
    <w:p>
      <w:pPr>
        <w:pStyle w:val="Compact"/>
        <w:numPr>
          <w:numId w:val="1002"/>
          <w:ilvl w:val="0"/>
        </w:numPr>
      </w:pPr>
      <w:r>
        <w:t xml:space="preserve">Will process government Privileged Access Request (PAR) forms as a member of the Access Control Office (ACO) within the ITIP Information Assurance &amp; Cyber Security Division</w:t>
      </w:r>
    </w:p>
    <w:p>
      <w:pPr>
        <w:pStyle w:val="Compact"/>
        <w:numPr>
          <w:numId w:val="1002"/>
          <w:ilvl w:val="0"/>
        </w:numPr>
      </w:pPr>
      <w:r>
        <w:t xml:space="preserve">Train project personnel on proper use and processes for submittal of PAR forms</w:t>
      </w:r>
    </w:p>
    <w:p>
      <w:pPr>
        <w:pStyle w:val="Compact"/>
        <w:numPr>
          <w:numId w:val="1002"/>
          <w:ilvl w:val="0"/>
        </w:numPr>
      </w:pPr>
      <w:r>
        <w:t xml:space="preserve">Must learn how to input data within a custom iteration of the iShare database (DocTracker)</w:t>
      </w:r>
    </w:p>
    <w:p>
      <w:pPr>
        <w:pStyle w:val="Compact"/>
        <w:numPr>
          <w:numId w:val="1002"/>
          <w:ilvl w:val="0"/>
        </w:numPr>
      </w:pPr>
      <w:r>
        <w:t xml:space="preserve">Provide standard and ad-hoc reports generated from within the iShare database</w:t>
      </w:r>
    </w:p>
    <w:p>
      <w:pPr>
        <w:pStyle w:val="Compact"/>
        <w:numPr>
          <w:numId w:val="1002"/>
          <w:ilvl w:val="0"/>
        </w:numPr>
      </w:pPr>
      <w:r>
        <w:t xml:space="preserve">Assist with the update of Process Procedures for internal use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ess-control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ess-control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2021-10-28T18:31:39Z</dcterms:created>
  <dcterms:modified xsi:type="dcterms:W3CDTF">2021-10-28T18:31:39Z</dcterms:modified>
</cp:coreProperties>
</file>