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https://www.velvetjobs.com/job-descriptions/academic-program-manager</w:t>
        </w:r>
      </w:hyperlink>
    </w:p>
    <w:p>
      <w:pPr>
        <w:pStyle w:val="Heading1"/>
      </w:pPr>
      <w:bookmarkStart w:id="21" w:name="example-of-academic-program-manager-job-description"/>
      <w:r>
        <w:t xml:space="preserve">Example of Academic Program Manager Job Description</w:t>
      </w:r>
      <w:bookmarkEnd w:id="21"/>
    </w:p>
    <w:p>
      <w:pPr>
        <w:pStyle w:val="Compact"/>
      </w:pPr>
      <w:r>
        <w:t xml:space="preserve">Our innovative and growing company is hiring for an academic program manager. To join our growing team, please review the list of responsibilities and qualifications.</w:t>
      </w:r>
    </w:p>
    <w:p>
      <w:pPr>
        <w:pStyle w:val="Heading2"/>
      </w:pPr>
      <w:bookmarkStart w:id="22" w:name="responsibilities-for-academic-program-manager"/>
      <w:r>
        <w:t xml:space="preserve">Responsibilities for academic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information and communication of tutor program and office activities and decisions to others throughout Housing &amp; Dining Services</w:t>
      </w:r>
    </w:p>
    <w:p>
      <w:pPr>
        <w:pStyle w:val="Compact"/>
        <w:numPr>
          <w:numId w:val="1001"/>
          <w:ilvl w:val="0"/>
        </w:numPr>
      </w:pPr>
      <w:r>
        <w:t xml:space="preserve">Liaison with campus partners in order to provide appropriate tutor preparation</w:t>
      </w:r>
    </w:p>
    <w:p>
      <w:pPr>
        <w:pStyle w:val="Compact"/>
        <w:numPr>
          <w:numId w:val="1001"/>
          <w:ilvl w:val="0"/>
        </w:numPr>
      </w:pPr>
      <w:r>
        <w:t xml:space="preserve">Oversee existing academic support programming initiatives in Apartment Life</w:t>
      </w:r>
    </w:p>
    <w:p>
      <w:pPr>
        <w:pStyle w:val="Compact"/>
        <w:numPr>
          <w:numId w:val="1001"/>
          <w:ilvl w:val="0"/>
        </w:numPr>
      </w:pPr>
      <w:r>
        <w:t xml:space="preserve">Commitment to academic support and student success</w:t>
      </w:r>
    </w:p>
    <w:p>
      <w:pPr>
        <w:pStyle w:val="Compact"/>
        <w:numPr>
          <w:numId w:val="1001"/>
          <w:ilvl w:val="0"/>
        </w:numPr>
      </w:pPr>
      <w:r>
        <w:t xml:space="preserve">Skills in mentoring and supervising student leaders</w:t>
      </w:r>
    </w:p>
    <w:p>
      <w:pPr>
        <w:pStyle w:val="Compact"/>
        <w:numPr>
          <w:numId w:val="1001"/>
          <w:ilvl w:val="0"/>
        </w:numPr>
      </w:pPr>
      <w:r>
        <w:t xml:space="preserve">Experience in addressing issues of diversity and multicultural competencies</w:t>
      </w:r>
    </w:p>
    <w:p>
      <w:pPr>
        <w:pStyle w:val="Compact"/>
        <w:numPr>
          <w:numId w:val="1001"/>
          <w:ilvl w:val="0"/>
        </w:numPr>
      </w:pPr>
      <w:r>
        <w:t xml:space="preserve">Ability in organizing and facilitating student development programs and operational responsibilities, including large-scale events</w:t>
      </w:r>
    </w:p>
    <w:p>
      <w:pPr>
        <w:pStyle w:val="Compact"/>
        <w:numPr>
          <w:numId w:val="1001"/>
          <w:ilvl w:val="0"/>
        </w:numPr>
      </w:pPr>
      <w:r>
        <w:t xml:space="preserve">Ability to establish and maintain effective and collaborative supervisory and collegial working relationships</w:t>
      </w:r>
    </w:p>
    <w:p>
      <w:pPr>
        <w:pStyle w:val="Compact"/>
        <w:numPr>
          <w:numId w:val="1001"/>
          <w:ilvl w:val="0"/>
        </w:numPr>
      </w:pPr>
      <w:r>
        <w:t xml:space="preserve">Act as the first point of contact for students transitioning from other colleges on the Clifton-Uptown campus, making them feel like welcome members of our A&amp;S family, and trouble-shooting any problems or issues with their change of college application</w:t>
      </w:r>
    </w:p>
    <w:p>
      <w:pPr>
        <w:pStyle w:val="Compact"/>
        <w:numPr>
          <w:numId w:val="1001"/>
          <w:ilvl w:val="0"/>
        </w:numPr>
      </w:pPr>
      <w:r>
        <w:t xml:space="preserve">Warmly welcome students transitioning from our regional campuses while supporting their process to transition to A&amp;S, in collaboration with our Recruitment team</w:t>
      </w:r>
    </w:p>
    <w:p>
      <w:pPr>
        <w:pStyle w:val="Heading2"/>
      </w:pPr>
      <w:bookmarkStart w:id="23" w:name="qualifications-for-academic-program-manager"/>
      <w:r>
        <w:t xml:space="preserve">Qualifications for academic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and maintain strong, productive relationships with deans and faculty for top Computer Science, Engineering and Business programs, partners and internal stakeholders</w:t>
      </w:r>
    </w:p>
    <w:p>
      <w:pPr>
        <w:pStyle w:val="Compact"/>
        <w:numPr>
          <w:numId w:val="1002"/>
          <w:ilvl w:val="0"/>
        </w:numPr>
      </w:pPr>
      <w:r>
        <w:t xml:space="preserve">Ability to lead cross-functional teams and facilitate alignment throughout the Commercial and SMI organizations</w:t>
      </w:r>
    </w:p>
    <w:p>
      <w:pPr>
        <w:pStyle w:val="Compact"/>
        <w:numPr>
          <w:numId w:val="1002"/>
          <w:ilvl w:val="0"/>
        </w:numPr>
      </w:pPr>
      <w:r>
        <w:t xml:space="preserve">Familiarity and experience with UW admissions, registration, and UW systems such as MyGradProgram, MyFinancial Desktop, OPUS, and the Student Database</w:t>
      </w:r>
    </w:p>
    <w:p>
      <w:pPr>
        <w:pStyle w:val="Compact"/>
        <w:numPr>
          <w:numId w:val="1002"/>
          <w:ilvl w:val="0"/>
        </w:numPr>
      </w:pPr>
      <w:r>
        <w:t xml:space="preserve">Familiarity and experience with UW Graduate School programs and policies</w:t>
      </w:r>
    </w:p>
    <w:p>
      <w:pPr>
        <w:pStyle w:val="Compact"/>
        <w:numPr>
          <w:numId w:val="1002"/>
          <w:ilvl w:val="0"/>
        </w:numPr>
      </w:pPr>
      <w:r>
        <w:t xml:space="preserve">Bachelor’s Degree and 5-7 years of office support experience of increasing responsibility including three years of supervision, or combination of experience, specialized training and higher education equal to seven years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and efficiently, both independently and as a team player, in a fast-paced professional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