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https://www.velvetjobs.com/job-descriptions/academic-manager</w:t>
        </w:r>
      </w:hyperlink>
    </w:p>
    <w:p>
      <w:pPr>
        <w:pStyle w:val="Heading1"/>
      </w:pPr>
      <w:bookmarkStart w:id="21" w:name="example-of-academic-manager-job-description"/>
      <w:r>
        <w:t xml:space="preserve">Example of Academic Manager Job Description</w:t>
      </w:r>
      <w:bookmarkEnd w:id="21"/>
    </w:p>
    <w:p>
      <w:pPr>
        <w:pStyle w:val="Compact"/>
      </w:pPr>
      <w:r>
        <w:t xml:space="preserve">Our company is hiring for an academic manager. To join our growing team, please review the list of responsibilities and qualifications.</w:t>
      </w:r>
    </w:p>
    <w:p>
      <w:pPr>
        <w:pStyle w:val="Heading2"/>
      </w:pPr>
      <w:bookmarkStart w:id="22" w:name="responsibilities-for-academic-manager"/>
      <w:r>
        <w:t xml:space="preserve">Responsibilities for academic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Ensure the Assessment Coordinator disseminates information regarding current requirements of the state assessment program including test administration, security, and confidentiality</w:t>
      </w:r>
    </w:p>
    <w:p>
      <w:pPr>
        <w:pStyle w:val="Compact"/>
        <w:numPr>
          <w:numId w:val="1001"/>
          <w:ilvl w:val="0"/>
        </w:numPr>
      </w:pPr>
      <w:r>
        <w:t xml:space="preserve">Ensure strong regional systems are implemented and monitored relating to grading, transcripts, and graduation plans</w:t>
      </w:r>
    </w:p>
    <w:p>
      <w:pPr>
        <w:pStyle w:val="Compact"/>
        <w:numPr>
          <w:numId w:val="1001"/>
          <w:ilvl w:val="0"/>
        </w:numPr>
      </w:pPr>
      <w:r>
        <w:t xml:space="preserve">Maintains technical expertise regarding networking technologies, server and desktop support, and systems access as it relates to meeting users' needs</w:t>
      </w:r>
    </w:p>
    <w:p>
      <w:pPr>
        <w:pStyle w:val="Compact"/>
        <w:numPr>
          <w:numId w:val="1001"/>
          <w:ilvl w:val="0"/>
        </w:numPr>
      </w:pPr>
      <w:r>
        <w:t xml:space="preserve">Serves on committees and attends meetings as requested</w:t>
      </w:r>
    </w:p>
    <w:p>
      <w:pPr>
        <w:pStyle w:val="Compact"/>
        <w:numPr>
          <w:numId w:val="1001"/>
          <w:ilvl w:val="0"/>
        </w:numPr>
      </w:pPr>
      <w:r>
        <w:t xml:space="preserve">Providing strategic financial leadership and support for potential alliances, investments and other issues affecting the business interests of the department</w:t>
      </w:r>
    </w:p>
    <w:p>
      <w:pPr>
        <w:pStyle w:val="Compact"/>
        <w:numPr>
          <w:numId w:val="1001"/>
          <w:ilvl w:val="0"/>
        </w:numPr>
      </w:pPr>
      <w:r>
        <w:t xml:space="preserve">Overseeing research related financial activities to ensure compliance with University and funding agency regulations</w:t>
      </w:r>
    </w:p>
    <w:p>
      <w:pPr>
        <w:pStyle w:val="Compact"/>
        <w:numPr>
          <w:numId w:val="1001"/>
          <w:ilvl w:val="0"/>
        </w:numPr>
      </w:pPr>
      <w:r>
        <w:t xml:space="preserve">Enhancing and facilitating the research operations of the Department through collaborative efforts with the research faculty</w:t>
      </w:r>
    </w:p>
    <w:p>
      <w:pPr>
        <w:pStyle w:val="Compact"/>
        <w:numPr>
          <w:numId w:val="1001"/>
          <w:ilvl w:val="0"/>
        </w:numPr>
      </w:pPr>
      <w:r>
        <w:t xml:space="preserve">Providing administrative leadership and direction for all grant management activities, and compliance within the department</w:t>
      </w:r>
    </w:p>
    <w:p>
      <w:pPr>
        <w:pStyle w:val="Compact"/>
        <w:numPr>
          <w:numId w:val="1001"/>
          <w:ilvl w:val="0"/>
        </w:numPr>
      </w:pPr>
      <w:r>
        <w:t xml:space="preserve">Managing the purchasing processes, payroll, space planning, and capital assets and safeguarding department assets by protecting and accounting for resources such as cash and fixed assets</w:t>
      </w:r>
    </w:p>
    <w:p>
      <w:pPr>
        <w:pStyle w:val="Compact"/>
        <w:numPr>
          <w:numId w:val="1001"/>
          <w:ilvl w:val="0"/>
        </w:numPr>
      </w:pPr>
      <w:r>
        <w:t xml:space="preserve">Leading, training, and mentoring department staff, fully utilizing their abilities by delegating effectively</w:t>
      </w:r>
    </w:p>
    <w:p>
      <w:pPr>
        <w:pStyle w:val="Heading2"/>
      </w:pPr>
      <w:bookmarkStart w:id="23" w:name="qualifications-for-academic-manager"/>
      <w:r>
        <w:t xml:space="preserve">Qualifications for academic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Recognized expertise in managing projects and is able to effectively tailor the project management approach to the situation</w:t>
      </w:r>
    </w:p>
    <w:p>
      <w:pPr>
        <w:pStyle w:val="Compact"/>
        <w:numPr>
          <w:numId w:val="1002"/>
          <w:ilvl w:val="0"/>
        </w:numPr>
      </w:pPr>
      <w:r>
        <w:t xml:space="preserve">Successful end-to-end implementation of projects utilizing commercially available software products</w:t>
      </w:r>
    </w:p>
    <w:p>
      <w:pPr>
        <w:pStyle w:val="Compact"/>
        <w:numPr>
          <w:numId w:val="1002"/>
          <w:ilvl w:val="0"/>
        </w:numPr>
      </w:pPr>
      <w:r>
        <w:t xml:space="preserve">Well-organized, able to create order out of chaos</w:t>
      </w:r>
    </w:p>
    <w:p>
      <w:pPr>
        <w:pStyle w:val="Compact"/>
        <w:numPr>
          <w:numId w:val="1002"/>
          <w:ilvl w:val="0"/>
        </w:numPr>
      </w:pPr>
      <w:r>
        <w:t xml:space="preserve">Active listener and captures all applicable notes and minutes</w:t>
      </w:r>
    </w:p>
    <w:p>
      <w:pPr>
        <w:pStyle w:val="Compact"/>
        <w:numPr>
          <w:numId w:val="1002"/>
          <w:ilvl w:val="0"/>
        </w:numPr>
      </w:pPr>
      <w:r>
        <w:t xml:space="preserve">Strong matrix manager with demonstrated ability to influence up and down the organization</w:t>
      </w:r>
    </w:p>
    <w:p>
      <w:pPr>
        <w:pStyle w:val="Compact"/>
        <w:numPr>
          <w:numId w:val="1002"/>
          <w:ilvl w:val="0"/>
        </w:numPr>
      </w:pPr>
      <w:r>
        <w:t xml:space="preserve">You have 4+ years experience delivering products or services to healthcare-related stakeholders, in roles of increasing responsibility, in organizations such as large hospitals, academic medical centers, top 5 consulting firms, boutique healthcare firms, life sciences consulting firms, or healthcare IT/analytics companies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cademic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cademic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2021-10-28T13:26:04Z</dcterms:created>
  <dcterms:modified xsi:type="dcterms:W3CDTF">2021-10-28T13:26:04Z</dcterms:modified>
</cp:coreProperties>
</file>