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https://www.velvetjobs.com/job-descriptions/academic-editor</w:t>
        </w:r>
      </w:hyperlink>
    </w:p>
    <w:p>
      <w:pPr>
        <w:pStyle w:val="Heading1"/>
      </w:pPr>
      <w:bookmarkStart w:id="21" w:name="example-of-academic-editor-job-description"/>
      <w:r>
        <w:t xml:space="preserve">Example of Academic Editor Job Description</w:t>
      </w:r>
      <w:bookmarkEnd w:id="21"/>
    </w:p>
    <w:p>
      <w:pPr>
        <w:pStyle w:val="Compact"/>
      </w:pPr>
      <w:r>
        <w:t xml:space="preserve">Our company is growing rapidly and is looking to fill the role of academic editor. To join our growing team, please review the list of responsibilities and qualifications.</w:t>
      </w:r>
    </w:p>
    <w:p>
      <w:pPr>
        <w:pStyle w:val="Heading2"/>
      </w:pPr>
      <w:bookmarkStart w:id="22" w:name="responsibilities-for-academic-editor"/>
      <w:r>
        <w:t xml:space="preserve">Responsibilities for academic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 communication with the rest of the team, both locally and internationally</w:t>
      </w:r>
    </w:p>
    <w:p>
      <w:pPr>
        <w:pStyle w:val="Compact"/>
        <w:numPr>
          <w:numId w:val="1001"/>
          <w:ilvl w:val="0"/>
        </w:numPr>
      </w:pPr>
      <w:r>
        <w:t xml:space="preserve">Understanding the bigger picture and overall business strategy to ensure alignment with the journal department objectives</w:t>
      </w:r>
    </w:p>
    <w:p>
      <w:pPr>
        <w:pStyle w:val="Compact"/>
        <w:numPr>
          <w:numId w:val="1001"/>
          <w:ilvl w:val="0"/>
        </w:numPr>
      </w:pPr>
      <w:r>
        <w:t xml:space="preserve">Representing Taylor &amp; Francis at publishing workshops and industry events</w:t>
      </w:r>
    </w:p>
    <w:p>
      <w:pPr>
        <w:pStyle w:val="Compact"/>
        <w:numPr>
          <w:numId w:val="1001"/>
          <w:ilvl w:val="0"/>
        </w:numPr>
      </w:pPr>
      <w:r>
        <w:t xml:space="preserve">Maintain the academic quality of all content produced by the content writing team</w:t>
      </w:r>
    </w:p>
    <w:p>
      <w:pPr>
        <w:pStyle w:val="Compact"/>
        <w:numPr>
          <w:numId w:val="1001"/>
          <w:ilvl w:val="0"/>
        </w:numPr>
      </w:pPr>
      <w:r>
        <w:t xml:space="preserve">Provide writers with instructional guidance and provide constructive feedback to help improve their writing</w:t>
      </w:r>
    </w:p>
    <w:p>
      <w:pPr>
        <w:pStyle w:val="Compact"/>
        <w:numPr>
          <w:numId w:val="1001"/>
          <w:ilvl w:val="0"/>
        </w:numPr>
      </w:pPr>
      <w:r>
        <w:t xml:space="preserve">Produce unit prototypes based on syllabus input from Academic Directors</w:t>
      </w:r>
    </w:p>
    <w:p>
      <w:pPr>
        <w:pStyle w:val="Compact"/>
        <w:numPr>
          <w:numId w:val="1001"/>
          <w:ilvl w:val="0"/>
        </w:numPr>
      </w:pPr>
      <w:r>
        <w:t xml:space="preserve">Contribute to development, testing, and signoff of content for specific markets and learners</w:t>
      </w:r>
    </w:p>
    <w:p>
      <w:pPr>
        <w:pStyle w:val="Compact"/>
        <w:numPr>
          <w:numId w:val="1001"/>
          <w:ilvl w:val="0"/>
        </w:numPr>
      </w:pPr>
      <w:r>
        <w:t xml:space="preserve">Identify and act on support opportunities related to materials use and implementation</w:t>
      </w:r>
    </w:p>
    <w:p>
      <w:pPr>
        <w:pStyle w:val="Compact"/>
        <w:numPr>
          <w:numId w:val="1001"/>
          <w:ilvl w:val="0"/>
        </w:numPr>
      </w:pPr>
      <w:r>
        <w:t xml:space="preserve">Maintain an active interest in teaching methodologies and remain knowledgeable about the industry and the latest trends</w:t>
      </w:r>
    </w:p>
    <w:p>
      <w:pPr>
        <w:pStyle w:val="Compact"/>
        <w:numPr>
          <w:numId w:val="1001"/>
          <w:ilvl w:val="0"/>
        </w:numPr>
      </w:pPr>
      <w:r>
        <w:t xml:space="preserve">Documenting content creation processes and standards</w:t>
      </w:r>
    </w:p>
    <w:p>
      <w:pPr>
        <w:pStyle w:val="Heading2"/>
      </w:pPr>
      <w:bookmarkStart w:id="23" w:name="qualifications-for-academic-editor"/>
      <w:r>
        <w:t xml:space="preserve">Qualifications for academic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Editorial skills to produce clear and concise standard documents for internal and external publication</w:t>
      </w:r>
    </w:p>
    <w:p>
      <w:pPr>
        <w:pStyle w:val="Compact"/>
        <w:numPr>
          <w:numId w:val="1002"/>
          <w:ilvl w:val="0"/>
        </w:numPr>
      </w:pPr>
      <w:r>
        <w:t xml:space="preserve">Graphic design skills to support translation of user requests into artistic design</w:t>
      </w:r>
    </w:p>
    <w:p>
      <w:pPr>
        <w:pStyle w:val="Compact"/>
        <w:numPr>
          <w:numId w:val="1002"/>
          <w:ilvl w:val="0"/>
        </w:numPr>
      </w:pPr>
      <w:r>
        <w:t xml:space="preserve">Active problems solving and effective interpersonal skills as work often involves front line contact with a variety of campus and community individuals to perform services and support functions that require a professional demeanor at all times</w:t>
      </w:r>
    </w:p>
    <w:p>
      <w:pPr>
        <w:pStyle w:val="Compact"/>
        <w:numPr>
          <w:numId w:val="1002"/>
          <w:ilvl w:val="0"/>
        </w:numPr>
      </w:pPr>
      <w:r>
        <w:t xml:space="preserve">Demonstrated skills with planning and prioritizing tasks</w:t>
      </w:r>
    </w:p>
    <w:p>
      <w:pPr>
        <w:pStyle w:val="Compact"/>
        <w:numPr>
          <w:numId w:val="1002"/>
          <w:ilvl w:val="0"/>
        </w:numPr>
      </w:pPr>
      <w:r>
        <w:t xml:space="preserve">Equivalent to a bachelor’s degree in a job related field, such as communications, graphic design, or computer science</w:t>
      </w:r>
    </w:p>
    <w:p>
      <w:pPr>
        <w:pStyle w:val="Compact"/>
        <w:numPr>
          <w:numId w:val="1002"/>
          <w:ilvl w:val="0"/>
        </w:numPr>
      </w:pPr>
      <w:r>
        <w:t xml:space="preserve">Applicable higher education infrastructure,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2021-10-28T13:17:35Z</dcterms:created>
  <dcterms:modified xsi:type="dcterms:W3CDTF">2021-10-28T13:17:35Z</dcterms:modified>
</cp:coreProperties>
</file>