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https://www.velvetjobs.com/job-descriptions/academic-director</w:t>
        </w:r>
      </w:hyperlink>
    </w:p>
    <w:p>
      <w:pPr>
        <w:pStyle w:val="Heading1"/>
      </w:pPr>
      <w:bookmarkStart w:id="21" w:name="example-of-academic-director-job-description"/>
      <w:r>
        <w:t xml:space="preserve">Example of Academic Director Job Description</w:t>
      </w:r>
      <w:bookmarkEnd w:id="21"/>
    </w:p>
    <w:p>
      <w:pPr>
        <w:pStyle w:val="Compact"/>
      </w:pPr>
      <w:r>
        <w:t xml:space="preserve">Our company is growing rapidly and is looking to fill the role of academic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director"/>
      <w:r>
        <w:t xml:space="preserve">Responsibilities for academic director</w:t>
      </w:r>
      <w:bookmarkEnd w:id="22"/>
    </w:p>
    <w:p>
      <w:pPr>
        <w:pStyle w:val="Compact"/>
        <w:numPr>
          <w:numId w:val="1001"/>
          <w:ilvl w:val="0"/>
        </w:numPr>
      </w:pPr>
      <w:r>
        <w:t xml:space="preserve">Supervision of CBC Instructors (non-faculty teaching professionals)</w:t>
      </w:r>
    </w:p>
    <w:p>
      <w:pPr>
        <w:pStyle w:val="Compact"/>
        <w:numPr>
          <w:numId w:val="1001"/>
          <w:ilvl w:val="0"/>
        </w:numPr>
      </w:pPr>
      <w:r>
        <w:t xml:space="preserve">Responsible for room and time scheduling of all CBC courses</w:t>
      </w:r>
    </w:p>
    <w:p>
      <w:pPr>
        <w:pStyle w:val="Compact"/>
        <w:numPr>
          <w:numId w:val="1001"/>
          <w:ilvl w:val="0"/>
        </w:numPr>
      </w:pPr>
      <w:r>
        <w:t xml:space="preserve">Assist the Assoc Head for Education with assigning instructors to all CBC courses</w:t>
      </w:r>
    </w:p>
    <w:p>
      <w:pPr>
        <w:pStyle w:val="Compact"/>
        <w:numPr>
          <w:numId w:val="1001"/>
          <w:ilvl w:val="0"/>
        </w:numPr>
      </w:pPr>
      <w:r>
        <w:t xml:space="preserve">Assist the Assoc Head for Education with the CBC teaching budget</w:t>
      </w:r>
    </w:p>
    <w:p>
      <w:pPr>
        <w:pStyle w:val="Compact"/>
        <w:numPr>
          <w:numId w:val="1001"/>
          <w:ilvl w:val="0"/>
        </w:numPr>
      </w:pPr>
      <w:r>
        <w:t xml:space="preserve">Assist the Assoc Head for Education with the CBC Lab Fee budget</w:t>
      </w:r>
    </w:p>
    <w:p>
      <w:pPr>
        <w:pStyle w:val="Compact"/>
        <w:numPr>
          <w:numId w:val="1001"/>
          <w:ilvl w:val="0"/>
        </w:numPr>
      </w:pPr>
      <w:r>
        <w:t xml:space="preserve">Coordinate with the Chair of the CBC Education Division to provide TA training</w:t>
      </w:r>
    </w:p>
    <w:p>
      <w:pPr>
        <w:pStyle w:val="Compact"/>
        <w:numPr>
          <w:numId w:val="1001"/>
          <w:ilvl w:val="0"/>
        </w:numPr>
      </w:pPr>
      <w:r>
        <w:t xml:space="preserve">Prepare annual reports as requested by Assoc Head for Education</w:t>
      </w:r>
    </w:p>
    <w:p>
      <w:pPr>
        <w:pStyle w:val="Compact"/>
        <w:numPr>
          <w:numId w:val="1001"/>
          <w:ilvl w:val="0"/>
        </w:numPr>
      </w:pPr>
      <w:r>
        <w:t xml:space="preserve">Responsible for management of personnel and operations in the SoMSS academic support offices including staff recruitment, hiring, training, and development</w:t>
      </w:r>
    </w:p>
    <w:p>
      <w:pPr>
        <w:pStyle w:val="Compact"/>
        <w:numPr>
          <w:numId w:val="1001"/>
          <w:ilvl w:val="0"/>
        </w:numPr>
      </w:pPr>
      <w:r>
        <w:t xml:space="preserve">Supervise team of academic advisors (graduate and undergraduate), course scheduler, and student support staff</w:t>
      </w:r>
    </w:p>
    <w:p>
      <w:pPr>
        <w:pStyle w:val="Compact"/>
        <w:numPr>
          <w:numId w:val="1001"/>
          <w:ilvl w:val="0"/>
        </w:numPr>
      </w:pPr>
      <w:r>
        <w:t xml:space="preserve">Serve as resource to SoMSS community regarding academic policy and procedures</w:t>
      </w:r>
    </w:p>
    <w:p>
      <w:pPr>
        <w:pStyle w:val="Heading2"/>
      </w:pPr>
      <w:bookmarkStart w:id="23" w:name="qualifications-for-academic-director"/>
      <w:r>
        <w:t xml:space="preserve">Qualifications for academic director</w:t>
      </w:r>
      <w:bookmarkEnd w:id="23"/>
    </w:p>
    <w:p>
      <w:pPr>
        <w:pStyle w:val="Compact"/>
        <w:numPr>
          <w:numId w:val="1002"/>
          <w:ilvl w:val="0"/>
        </w:numPr>
      </w:pPr>
      <w:r>
        <w:t xml:space="preserve">Computer skills including Banner, Crystal Reports, Grades First and Microsoft Office Suite</w:t>
      </w:r>
    </w:p>
    <w:p>
      <w:pPr>
        <w:pStyle w:val="Compact"/>
        <w:numPr>
          <w:numId w:val="1002"/>
          <w:ilvl w:val="0"/>
        </w:numPr>
      </w:pPr>
      <w:r>
        <w:t xml:space="preserve">Substantial experience in either project, program, account or product management experience in a business and/or higher education environment (minimum of eight years is strongly desired)</w:t>
      </w:r>
    </w:p>
    <w:p>
      <w:pPr>
        <w:pStyle w:val="Compact"/>
        <w:numPr>
          <w:numId w:val="1002"/>
          <w:ilvl w:val="0"/>
        </w:numPr>
      </w:pPr>
      <w:r>
        <w:t xml:space="preserve">Extensive background in the areas of client and staff development, customer relations and change management</w:t>
      </w:r>
    </w:p>
    <w:p>
      <w:pPr>
        <w:pStyle w:val="Compact"/>
        <w:numPr>
          <w:numId w:val="1002"/>
          <w:ilvl w:val="0"/>
        </w:numPr>
      </w:pPr>
      <w:r>
        <w:t xml:space="preserve">Excellent skills in organizing resources and establishing priorities</w:t>
      </w:r>
    </w:p>
    <w:p>
      <w:pPr>
        <w:pStyle w:val="Compact"/>
        <w:numPr>
          <w:numId w:val="1002"/>
          <w:ilvl w:val="0"/>
        </w:numPr>
      </w:pPr>
      <w:r>
        <w:t xml:space="preserve">The ability to work with a diverse population of faculty and staff</w:t>
      </w:r>
    </w:p>
    <w:p>
      <w:pPr>
        <w:pStyle w:val="Compact"/>
        <w:numPr>
          <w:numId w:val="1002"/>
          <w:ilvl w:val="0"/>
        </w:numPr>
      </w:pPr>
      <w:r>
        <w:t xml:space="preserve">Proven ability and desire to collaborate with teams (in-person and virtual) across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