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https://www.velvetjobs.com/job-descriptions/academic-counselor</w:t>
        </w:r>
      </w:hyperlink>
    </w:p>
    <w:p>
      <w:pPr>
        <w:pStyle w:val="Heading1"/>
      </w:pPr>
      <w:bookmarkStart w:id="21" w:name="example-of-academic-counselor-job-description"/>
      <w:r>
        <w:t xml:space="preserve">Example of Academic Counselor Job Description</w:t>
      </w:r>
      <w:bookmarkEnd w:id="21"/>
    </w:p>
    <w:p>
      <w:pPr>
        <w:pStyle w:val="Compact"/>
      </w:pPr>
      <w:r>
        <w:t xml:space="preserve">Our company is growing rapidly and is hiring for an academic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counselor"/>
      <w:r>
        <w:t xml:space="preserve">Responsibilities for academic counselor</w:t>
      </w:r>
      <w:bookmarkEnd w:id="22"/>
    </w:p>
    <w:p>
      <w:pPr>
        <w:pStyle w:val="Compact"/>
        <w:numPr>
          <w:numId w:val="1001"/>
          <w:ilvl w:val="0"/>
        </w:numPr>
      </w:pPr>
      <w:r>
        <w:t xml:space="preserve">Provides information on published curricula, sequencing, academic statuses, registration procedures, and College policies on academic eligibility, and readmission processes</w:t>
      </w:r>
    </w:p>
    <w:p>
      <w:pPr>
        <w:pStyle w:val="Compact"/>
        <w:numPr>
          <w:numId w:val="1001"/>
          <w:ilvl w:val="0"/>
        </w:numPr>
      </w:pPr>
      <w:r>
        <w:t xml:space="preserve">Share academic counseling duties for pre-engineering students, prospective freshman &amp; transfer, and post-baccalaureate students with other SAS advisers</w:t>
      </w:r>
    </w:p>
    <w:p>
      <w:pPr>
        <w:pStyle w:val="Compact"/>
        <w:numPr>
          <w:numId w:val="1001"/>
          <w:ilvl w:val="0"/>
        </w:numPr>
      </w:pPr>
      <w:r>
        <w:t xml:space="preserve">With faculty guidance, coordinates individual course-planning for graduate students</w:t>
      </w:r>
    </w:p>
    <w:p>
      <w:pPr>
        <w:pStyle w:val="Compact"/>
        <w:numPr>
          <w:numId w:val="1001"/>
          <w:ilvl w:val="0"/>
        </w:numPr>
      </w:pPr>
      <w:r>
        <w:t xml:space="preserve">Manages admission processes for BA, MA, and PhD programs and coordinates related departmental orientations</w:t>
      </w:r>
    </w:p>
    <w:p>
      <w:pPr>
        <w:pStyle w:val="Compact"/>
        <w:numPr>
          <w:numId w:val="1001"/>
          <w:ilvl w:val="0"/>
        </w:numPr>
      </w:pPr>
      <w:r>
        <w:t xml:space="preserve">Plans, develops and administers advising on issues such as learning and assessment, experiential learning, or connecting liberal education to career goals</w:t>
      </w:r>
    </w:p>
    <w:p>
      <w:pPr>
        <w:pStyle w:val="Compact"/>
        <w:numPr>
          <w:numId w:val="1001"/>
          <w:ilvl w:val="0"/>
        </w:numPr>
      </w:pPr>
      <w:r>
        <w:t xml:space="preserve">Plans, develops and leads major and minor workshops or seminars for prospective students and for A&amp;S pre-majors more generally, in summer and during the regular academic year</w:t>
      </w:r>
    </w:p>
    <w:p>
      <w:pPr>
        <w:pStyle w:val="Compact"/>
        <w:numPr>
          <w:numId w:val="1001"/>
          <w:ilvl w:val="0"/>
        </w:numPr>
      </w:pPr>
      <w:r>
        <w:t xml:space="preserve">Develops and implements outreach and recruitment strategies and runs events for current and prospective students</w:t>
      </w:r>
    </w:p>
    <w:p>
      <w:pPr>
        <w:pStyle w:val="Compact"/>
        <w:numPr>
          <w:numId w:val="1001"/>
          <w:ilvl w:val="0"/>
        </w:numPr>
      </w:pPr>
      <w:r>
        <w:t xml:space="preserve">Serves on and/or supports committees and boards in the College of Arts &amp; Sciences</w:t>
      </w:r>
    </w:p>
    <w:p>
      <w:pPr>
        <w:pStyle w:val="Compact"/>
        <w:numPr>
          <w:numId w:val="1001"/>
          <w:ilvl w:val="0"/>
        </w:numPr>
      </w:pPr>
      <w:r>
        <w:t xml:space="preserve">Develops/coordinates regular communication with students, including email, documents, and/or website content</w:t>
      </w:r>
    </w:p>
    <w:p>
      <w:pPr>
        <w:pStyle w:val="Compact"/>
        <w:numPr>
          <w:numId w:val="1001"/>
          <w:ilvl w:val="0"/>
        </w:numPr>
      </w:pPr>
      <w:r>
        <w:t xml:space="preserve">Provides curriculum support and coordination</w:t>
      </w:r>
    </w:p>
    <w:p>
      <w:pPr>
        <w:pStyle w:val="Heading2"/>
      </w:pPr>
      <w:bookmarkStart w:id="23" w:name="qualifications-for-academic-counselor"/>
      <w:r>
        <w:t xml:space="preserve">Qualifications for academic counselor</w:t>
      </w:r>
      <w:bookmarkEnd w:id="23"/>
    </w:p>
    <w:p>
      <w:pPr>
        <w:pStyle w:val="Compact"/>
        <w:numPr>
          <w:numId w:val="1002"/>
          <w:ilvl w:val="0"/>
        </w:numPr>
      </w:pPr>
      <w:r>
        <w:t xml:space="preserve">Bachelor’s degree in Counseling, Psychology, Social Work, Student Affairs or from another relevant academic discipline related to the responsibilities of this position</w:t>
      </w:r>
    </w:p>
    <w:p>
      <w:pPr>
        <w:pStyle w:val="Compact"/>
        <w:numPr>
          <w:numId w:val="1002"/>
          <w:ilvl w:val="0"/>
        </w:numPr>
      </w:pPr>
      <w:r>
        <w:t xml:space="preserve">Two to three years of work experience in an academic setting</w:t>
      </w:r>
    </w:p>
    <w:p>
      <w:pPr>
        <w:pStyle w:val="Compact"/>
        <w:numPr>
          <w:numId w:val="1002"/>
          <w:ilvl w:val="0"/>
        </w:numPr>
      </w:pPr>
      <w:r>
        <w:t xml:space="preserve">Prior experience working with students at the collegiate level</w:t>
      </w:r>
    </w:p>
    <w:p>
      <w:pPr>
        <w:pStyle w:val="Compact"/>
        <w:numPr>
          <w:numId w:val="1002"/>
          <w:ilvl w:val="0"/>
        </w:numPr>
      </w:pPr>
      <w:r>
        <w:t xml:space="preserve">Two (2) years experience as an academic instructor, school guidance counselor or a school psychologist or an equivalent combination of education and experience required</w:t>
      </w:r>
    </w:p>
    <w:p>
      <w:pPr>
        <w:pStyle w:val="Compact"/>
        <w:numPr>
          <w:numId w:val="1002"/>
          <w:ilvl w:val="0"/>
        </w:numPr>
      </w:pPr>
      <w:r>
        <w:t xml:space="preserve">Valid teaching certificate, either elementary or secondary</w:t>
      </w:r>
    </w:p>
    <w:p>
      <w:pPr>
        <w:pStyle w:val="Compact"/>
        <w:numPr>
          <w:numId w:val="1002"/>
          <w:ilvl w:val="0"/>
        </w:numPr>
      </w:pPr>
      <w:r>
        <w:t xml:space="preserve">Bachelor's degree and two years of experience in student services, student advising, or other mentoring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2021-10-28T13:22:13Z</dcterms:created>
  <dcterms:modified xsi:type="dcterms:W3CDTF">2021-10-28T13:22:13Z</dcterms:modified>
</cp:coreProperties>
</file>