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https://www.velvetjobs.com/job-descriptions/academic-administrator</w:t>
        </w:r>
      </w:hyperlink>
    </w:p>
    <w:p>
      <w:pPr>
        <w:pStyle w:val="Heading1"/>
      </w:pPr>
      <w:bookmarkStart w:id="21" w:name="example-of-academic-administrator-job-description"/>
      <w:r>
        <w:t xml:space="preserve">Example of Academic Administrator Job Description</w:t>
      </w:r>
      <w:bookmarkEnd w:id="21"/>
    </w:p>
    <w:p>
      <w:pPr>
        <w:pStyle w:val="Compact"/>
      </w:pPr>
      <w:r>
        <w:t xml:space="preserve">Our company is searching for experienced candidates for the position of academic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ademic-administrator"/>
      <w:r>
        <w:t xml:space="preserve">Responsibilities for academic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identifying merit, excellence and achievement certificate candidates the top students in each year in consultation with the Academic Co-ordinator and assisting with graduation</w:t>
      </w:r>
    </w:p>
    <w:p>
      <w:pPr>
        <w:pStyle w:val="Compact"/>
        <w:numPr>
          <w:numId w:val="1001"/>
          <w:ilvl w:val="0"/>
        </w:numPr>
      </w:pPr>
      <w:r>
        <w:t xml:space="preserve">Assist with time tabling activities on campus (academic lecturing, exams, invigilation) including assisting in issuing of timetables to students managing student</w:t>
      </w:r>
    </w:p>
    <w:p>
      <w:pPr>
        <w:pStyle w:val="Compact"/>
        <w:numPr>
          <w:numId w:val="1001"/>
          <w:ilvl w:val="0"/>
        </w:numPr>
      </w:pPr>
      <w:r>
        <w:t xml:space="preserve">Assistance with verification of results and qualifications for external companies Kroll</w:t>
      </w:r>
    </w:p>
    <w:p>
      <w:pPr>
        <w:pStyle w:val="Compact"/>
        <w:numPr>
          <w:numId w:val="1001"/>
          <w:ilvl w:val="0"/>
        </w:numPr>
      </w:pPr>
      <w:r>
        <w:t xml:space="preserve">Manage school leaders, instructional coaches and educational programs</w:t>
      </w:r>
    </w:p>
    <w:p>
      <w:pPr>
        <w:pStyle w:val="Compact"/>
        <w:numPr>
          <w:numId w:val="1001"/>
          <w:ilvl w:val="0"/>
        </w:numPr>
      </w:pPr>
      <w:r>
        <w:t xml:space="preserve">Confer with principals, teachers, students, and parents concerning educational and behavioral problems in school</w:t>
      </w:r>
    </w:p>
    <w:p>
      <w:pPr>
        <w:pStyle w:val="Compact"/>
        <w:numPr>
          <w:numId w:val="1001"/>
          <w:ilvl w:val="0"/>
        </w:numPr>
      </w:pPr>
      <w:r>
        <w:t xml:space="preserve">Ensure implementation of school evaluation system and guarantee evaluation law is met</w:t>
      </w:r>
    </w:p>
    <w:p>
      <w:pPr>
        <w:pStyle w:val="Compact"/>
        <w:numPr>
          <w:numId w:val="1001"/>
          <w:ilvl w:val="0"/>
        </w:numPr>
      </w:pPr>
      <w:r>
        <w:t xml:space="preserve">Active participation in all school leadership team meetings, national academic leader meetings, and student-focused initiatives</w:t>
      </w:r>
    </w:p>
    <w:p>
      <w:pPr>
        <w:pStyle w:val="Compact"/>
        <w:numPr>
          <w:numId w:val="1001"/>
          <w:ilvl w:val="0"/>
        </w:numPr>
      </w:pPr>
      <w:r>
        <w:t xml:space="preserve">Confer with school operations, human resources, special programs, and family support director to ensure all school initiatives are met</w:t>
      </w:r>
    </w:p>
    <w:p>
      <w:pPr>
        <w:pStyle w:val="Compact"/>
        <w:numPr>
          <w:numId w:val="1001"/>
          <w:ilvl w:val="0"/>
        </w:numPr>
      </w:pPr>
      <w:r>
        <w:t xml:space="preserve">Assisting the program directors in advising graduate students and faculty on the policies of the GSBS and the Graduate Program in MPB</w:t>
      </w:r>
    </w:p>
    <w:p>
      <w:pPr>
        <w:pStyle w:val="Compact"/>
        <w:numPr>
          <w:numId w:val="1001"/>
          <w:ilvl w:val="0"/>
        </w:numPr>
      </w:pPr>
      <w:r>
        <w:t xml:space="preserve">Assisting the program directors with transmission of information from the GSBS office to the graduate students and faculty</w:t>
      </w:r>
    </w:p>
    <w:p>
      <w:pPr>
        <w:pStyle w:val="Heading2"/>
      </w:pPr>
      <w:bookmarkStart w:id="23" w:name="qualifications-for-academic-administrator"/>
      <w:r>
        <w:t xml:space="preserve">Qualifications for academic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public sector hiring practices</w:t>
      </w:r>
    </w:p>
    <w:p>
      <w:pPr>
        <w:pStyle w:val="Compact"/>
        <w:numPr>
          <w:numId w:val="1002"/>
          <w:ilvl w:val="0"/>
        </w:numPr>
      </w:pPr>
      <w:r>
        <w:t xml:space="preserve">Facilities resource management</w:t>
      </w:r>
    </w:p>
    <w:p>
      <w:pPr>
        <w:pStyle w:val="Compact"/>
        <w:numPr>
          <w:numId w:val="1002"/>
          <w:ilvl w:val="0"/>
        </w:numPr>
      </w:pPr>
      <w:r>
        <w:t xml:space="preserve">Developing and writing financial reports</w:t>
      </w:r>
    </w:p>
    <w:p>
      <w:pPr>
        <w:pStyle w:val="Compact"/>
        <w:numPr>
          <w:numId w:val="1002"/>
          <w:ilvl w:val="0"/>
        </w:numPr>
      </w:pPr>
      <w:r>
        <w:t xml:space="preserve">Fiscal reporting</w:t>
      </w:r>
    </w:p>
    <w:p>
      <w:pPr>
        <w:pStyle w:val="Compact"/>
        <w:numPr>
          <w:numId w:val="1002"/>
          <w:ilvl w:val="0"/>
        </w:numPr>
      </w:pPr>
      <w:r>
        <w:t xml:space="preserve">Managing large volume of financial data</w:t>
      </w:r>
    </w:p>
    <w:p>
      <w:pPr>
        <w:pStyle w:val="Compact"/>
        <w:numPr>
          <w:numId w:val="1002"/>
          <w:ilvl w:val="0"/>
        </w:numPr>
      </w:pPr>
      <w:r>
        <w:t xml:space="preserve">Analyzing complex bodies of financial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ademic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ademic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2021-10-28T12:52:34Z</dcterms:created>
  <dcterms:modified xsi:type="dcterms:W3CDTF">2021-10-28T12:52:34Z</dcterms:modified>
</cp:coreProperties>
</file>