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https://www.velvetjobs.com/job-descriptions/aba-therapist</w:t>
        </w:r>
      </w:hyperlink>
    </w:p>
    <w:p>
      <w:pPr>
        <w:pStyle w:val="Heading1"/>
      </w:pPr>
      <w:bookmarkStart w:id="21" w:name="example-of-aba-therapist-job-description"/>
      <w:r>
        <w:t xml:space="preserve">Example of ABA Therapist Job Description</w:t>
      </w:r>
      <w:bookmarkEnd w:id="21"/>
    </w:p>
    <w:p>
      <w:pPr>
        <w:pStyle w:val="Compact"/>
      </w:pPr>
      <w:r>
        <w:t xml:space="preserve">Our company is growing rapidly and is looking for an ABA therapist.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ba-therapist"/>
      <w:r>
        <w:t xml:space="preserve">Responsibilities for ABA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all required documentation legibly or electronically, appropriately and in a timely fashion in order to meet facility, physician and payer deadlines</w:t>
      </w:r>
    </w:p>
    <w:p>
      <w:pPr>
        <w:pStyle w:val="Compact"/>
        <w:numPr>
          <w:numId w:val="1001"/>
          <w:ilvl w:val="0"/>
        </w:numPr>
      </w:pPr>
      <w:r>
        <w:t xml:space="preserve">Maintain open and respectful communication with co-workers, physicians, patients, family members, and third party payers at all times</w:t>
      </w:r>
    </w:p>
    <w:p>
      <w:pPr>
        <w:pStyle w:val="Compact"/>
        <w:numPr>
          <w:numId w:val="1001"/>
          <w:ilvl w:val="0"/>
        </w:numPr>
      </w:pPr>
      <w:r>
        <w:t xml:space="preserve">Participate in and present clinical in-services</w:t>
      </w:r>
    </w:p>
    <w:p>
      <w:pPr>
        <w:pStyle w:val="Compact"/>
        <w:numPr>
          <w:numId w:val="1001"/>
          <w:ilvl w:val="0"/>
        </w:numPr>
      </w:pPr>
      <w:r>
        <w:t xml:space="preserve">Monitors programs frequently and collaborate with BCBA to adjust targets based on progress through data analysis</w:t>
      </w:r>
    </w:p>
    <w:p>
      <w:pPr>
        <w:pStyle w:val="Compact"/>
        <w:numPr>
          <w:numId w:val="1001"/>
          <w:ilvl w:val="0"/>
        </w:numPr>
      </w:pPr>
      <w:r>
        <w:t xml:space="preserve">Communicates proactively with parents and staff regarding child’s program</w:t>
      </w:r>
    </w:p>
    <w:p>
      <w:pPr>
        <w:pStyle w:val="Compact"/>
        <w:numPr>
          <w:numId w:val="1001"/>
          <w:ilvl w:val="0"/>
        </w:numPr>
      </w:pPr>
      <w:r>
        <w:t xml:space="preserve">Ensures clear understanding of current behavior plans</w:t>
      </w:r>
    </w:p>
    <w:p>
      <w:pPr>
        <w:pStyle w:val="Compact"/>
        <w:numPr>
          <w:numId w:val="1001"/>
          <w:ilvl w:val="0"/>
        </w:numPr>
      </w:pPr>
      <w:r>
        <w:t xml:space="preserve">Provide ABA treatment to children with autism in home, community, and school settings</w:t>
      </w:r>
    </w:p>
    <w:p>
      <w:pPr>
        <w:pStyle w:val="Compact"/>
        <w:numPr>
          <w:numId w:val="1001"/>
          <w:ilvl w:val="0"/>
        </w:numPr>
      </w:pPr>
      <w:r>
        <w:t xml:space="preserve">Work with families and provide parent education</w:t>
      </w:r>
    </w:p>
    <w:p>
      <w:pPr>
        <w:pStyle w:val="Compact"/>
        <w:numPr>
          <w:numId w:val="1001"/>
          <w:ilvl w:val="0"/>
        </w:numPr>
      </w:pPr>
      <w:r>
        <w:t xml:space="preserve">Collect behavioral data on treatment goals</w:t>
      </w:r>
    </w:p>
    <w:p>
      <w:pPr>
        <w:pStyle w:val="Compact"/>
        <w:numPr>
          <w:numId w:val="1001"/>
          <w:ilvl w:val="0"/>
        </w:numPr>
      </w:pPr>
      <w:r>
        <w:t xml:space="preserve">Organize and summarize behavioral data</w:t>
      </w:r>
    </w:p>
    <w:p>
      <w:pPr>
        <w:pStyle w:val="Heading2"/>
      </w:pPr>
      <w:bookmarkStart w:id="23" w:name="qualifications-for-aba-therapist"/>
      <w:r>
        <w:t xml:space="preserve">Qualifications for ABA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6 months experience working directly with children</w:t>
      </w:r>
    </w:p>
    <w:p>
      <w:pPr>
        <w:pStyle w:val="Compact"/>
        <w:numPr>
          <w:numId w:val="1002"/>
          <w:ilvl w:val="0"/>
        </w:numPr>
      </w:pPr>
      <w:r>
        <w:t xml:space="preserve">Able to work independently but also within a team environment</w:t>
      </w:r>
    </w:p>
    <w:p>
      <w:pPr>
        <w:pStyle w:val="Compact"/>
        <w:numPr>
          <w:numId w:val="1002"/>
          <w:ilvl w:val="0"/>
        </w:numPr>
      </w:pPr>
      <w:r>
        <w:t xml:space="preserve">At least six (6) months experience working directly with children</w:t>
      </w:r>
    </w:p>
    <w:p>
      <w:pPr>
        <w:pStyle w:val="Compact"/>
        <w:numPr>
          <w:numId w:val="1002"/>
          <w:ilvl w:val="0"/>
        </w:numPr>
      </w:pPr>
      <w:r>
        <w:t xml:space="preserve">Completion of the 40-hours of RBT training (may begin after hire date)</w:t>
      </w:r>
    </w:p>
    <w:p>
      <w:pPr>
        <w:pStyle w:val="Compact"/>
        <w:numPr>
          <w:numId w:val="1002"/>
          <w:ilvl w:val="0"/>
        </w:numPr>
      </w:pPr>
      <w:r>
        <w:t xml:space="preserve">Pass the RBT exam within 3 months of hire date</w:t>
      </w:r>
    </w:p>
    <w:p>
      <w:pPr>
        <w:pStyle w:val="Compact"/>
        <w:numPr>
          <w:numId w:val="1002"/>
          <w:ilvl w:val="0"/>
        </w:numPr>
      </w:pPr>
      <w:r>
        <w:t xml:space="preserve">Physical Requirements • Ability to lift patients using appropriate biomechanical techniques frequently throughout the course of a work day/shift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ba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ba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2021-10-28T13:05:15Z</dcterms:created>
  <dcterms:modified xsi:type="dcterms:W3CDTF">2021-10-28T13:05:15Z</dcterms:modified>
</cp:coreProperties>
</file>