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https://www.velvetjobs.com/cover-letters/trade-support-analyst</w:t>
        </w:r>
      </w:hyperlink>
    </w:p>
    <w:p>
      <w:pPr>
        <w:pStyle w:val="Heading1"/>
      </w:pPr>
      <w:bookmarkStart w:id="21" w:name="example-of-trade-support-analyst-cover-letter"/>
      <w:r>
        <w:t xml:space="preserve">Example of Trade Support Analyst Cover Letter</w:t>
      </w:r>
      <w:bookmarkEnd w:id="21"/>
    </w:p>
    <w:p>
      <w:pPr>
        <w:pStyle w:val="Compact"/>
      </w:pPr>
      <w:r>
        <w:t xml:space="preserve">60133 Farrell Knoll</w:t>
      </w:r>
      <w:r>
        <w:br w:type="textWrapping"/>
      </w:r>
      <w:r>
        <w:t xml:space="preserve">North Virgina, ND 27344-4713</w:t>
      </w:r>
    </w:p>
    <w:p>
      <w:pPr>
        <w:pStyle w:val="Compact"/>
      </w:pPr>
      <w:r>
        <w:rPr>
          <w:b/>
        </w:rPr>
        <w:t xml:space="preserve">Dear Charlie Stiedemann,</w:t>
      </w:r>
    </w:p>
    <w:p>
      <w:pPr>
        <w:pStyle w:val="BodyText"/>
      </w:pPr>
      <w:r>
        <w:t xml:space="preserve">In response to your job posting for trade support analyst, I am including this letter and my resume for your review.</w:t>
      </w:r>
    </w:p>
    <w:p>
      <w:pPr>
        <w:pStyle w:val="BodyText"/>
      </w:pPr>
      <w:r>
        <w:t xml:space="preserve">In the previous role, I was responsible for financial support for site’s project expenditures including project review, determination of fixed asset useful life, project close cost analysis, and fixed asset identification/auditing.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Understanding of the investment banking business, Credit Cash product knowledge, and the lifecycle of trade</w:t>
      </w:r>
    </w:p>
    <w:p>
      <w:pPr>
        <w:pStyle w:val="Compact"/>
        <w:numPr>
          <w:numId w:val="1001"/>
          <w:ilvl w:val="0"/>
        </w:numPr>
      </w:pPr>
      <w:r>
        <w:t xml:space="preserve">Positive and dynamic attitude to complying with deadlines and objectives</w:t>
      </w:r>
    </w:p>
    <w:p>
      <w:pPr>
        <w:pStyle w:val="Compact"/>
        <w:numPr>
          <w:numId w:val="1001"/>
          <w:ilvl w:val="0"/>
        </w:numPr>
      </w:pPr>
      <w:r>
        <w:t xml:space="preserve">Knowledge of OTC &amp; Cleared Derivative and Transaction Cycle</w:t>
      </w:r>
    </w:p>
    <w:p>
      <w:pPr>
        <w:pStyle w:val="Compact"/>
        <w:numPr>
          <w:numId w:val="1001"/>
          <w:ilvl w:val="0"/>
        </w:numPr>
      </w:pPr>
      <w:r>
        <w:t xml:space="preserve">Strong knowledge of MS Office &amp; information systems (Meteor - Reuters - Bloomberg)</w:t>
      </w:r>
    </w:p>
    <w:p>
      <w:pPr>
        <w:pStyle w:val="Compact"/>
        <w:numPr>
          <w:numId w:val="1001"/>
          <w:ilvl w:val="0"/>
        </w:numPr>
      </w:pPr>
      <w:r>
        <w:t xml:space="preserve">Manage the interaction with our external vendors (such as PATS , TT, CQG, Fidessa, Bloomberg and various OMS/EMS providers)</w:t>
      </w:r>
    </w:p>
    <w:p>
      <w:pPr>
        <w:pStyle w:val="Compact"/>
        <w:numPr>
          <w:numId w:val="1001"/>
          <w:ilvl w:val="0"/>
        </w:numPr>
      </w:pPr>
      <w:r>
        <w:t xml:space="preserve">Manage integration with Middle-Office and Back-Office from electronic futures execution</w:t>
      </w:r>
    </w:p>
    <w:p>
      <w:pPr>
        <w:pStyle w:val="Compact"/>
        <w:numPr>
          <w:numId w:val="1001"/>
          <w:ilvl w:val="0"/>
        </w:numPr>
      </w:pPr>
      <w:r>
        <w:t xml:space="preserve">Manage and provide daily front line support to traders and customers</w:t>
      </w:r>
    </w:p>
    <w:p>
      <w:pPr>
        <w:pStyle w:val="Compact"/>
        <w:numPr>
          <w:numId w:val="1001"/>
          <w:ilvl w:val="0"/>
        </w:numPr>
      </w:pPr>
      <w:r>
        <w:t xml:space="preserve">Develop and maintain electronic futures execution relationships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Dakota Hackett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2021-11-26T12:43:10Z</dcterms:created>
  <dcterms:modified xsi:type="dcterms:W3CDTF">2021-11-26T12:43:10Z</dcterms:modified>
</cp:coreProperties>
</file>