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https://www.velvetjobs.com/cover-letters/trade-operations</w:t>
        </w:r>
      </w:hyperlink>
    </w:p>
    <w:p>
      <w:pPr>
        <w:pStyle w:val="Heading1"/>
      </w:pPr>
      <w:bookmarkStart w:id="21" w:name="example-of-trade-operations-cover-letter"/>
      <w:r>
        <w:t xml:space="preserve">Example of Trade Operations Cover Letter</w:t>
      </w:r>
      <w:bookmarkEnd w:id="21"/>
    </w:p>
    <w:p>
      <w:pPr>
        <w:pStyle w:val="Compact"/>
      </w:pPr>
      <w:r>
        <w:t xml:space="preserve">91035 Winfred Flat</w:t>
      </w:r>
      <w:r>
        <w:br w:type="textWrapping"/>
      </w:r>
      <w:r>
        <w:t xml:space="preserve">Lockmanborough, ME 33606</w:t>
      </w:r>
    </w:p>
    <w:p>
      <w:pPr>
        <w:pStyle w:val="Compact"/>
      </w:pPr>
      <w:r>
        <w:rPr>
          <w:b/>
        </w:rPr>
        <w:t xml:space="preserve">Dear Justice Monahan,</w:t>
      </w:r>
    </w:p>
    <w:p>
      <w:pPr>
        <w:pStyle w:val="BodyText"/>
      </w:pPr>
      <w:r>
        <w:t xml:space="preserve">I am excited to be applying for the position of trade operations.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advice/consultation relative to Global Reputation &amp; Legal Risk issues and processes to Trade Finance Operations staff, Global Banking and Trade Solutions (“GBTS”), management, clients and business partners.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Customer Management and Interdependent Partnering - Coordinates efforts with Janssen business and key internal partners to deliver customer excellence, coordinate activities, and achieve business objectives</w:t>
      </w:r>
    </w:p>
    <w:p>
      <w:pPr>
        <w:pStyle w:val="Compact"/>
        <w:numPr>
          <w:numId w:val="1001"/>
          <w:ilvl w:val="0"/>
        </w:numPr>
      </w:pPr>
      <w:r>
        <w:t xml:space="preserve">Strong business acumen and working knowledge of Supply Chain, Finance, Marketing</w:t>
      </w:r>
    </w:p>
    <w:p>
      <w:pPr>
        <w:pStyle w:val="Compact"/>
        <w:numPr>
          <w:numId w:val="1001"/>
          <w:ilvl w:val="0"/>
        </w:numPr>
      </w:pPr>
      <w:r>
        <w:t xml:space="preserve">Influencing interdependent Partnerships</w:t>
      </w:r>
    </w:p>
    <w:p>
      <w:pPr>
        <w:pStyle w:val="Compact"/>
        <w:numPr>
          <w:numId w:val="1001"/>
          <w:ilvl w:val="0"/>
        </w:numPr>
      </w:pPr>
      <w:r>
        <w:t xml:space="preserve">Masters Ambiguity and Complexity</w:t>
      </w:r>
    </w:p>
    <w:p>
      <w:pPr>
        <w:pStyle w:val="Compact"/>
        <w:numPr>
          <w:numId w:val="1001"/>
          <w:ilvl w:val="0"/>
        </w:numPr>
      </w:pPr>
      <w:r>
        <w:t xml:space="preserve">Equities or Derivatives trade reconciliation experience</w:t>
      </w:r>
    </w:p>
    <w:p>
      <w:pPr>
        <w:pStyle w:val="Compact"/>
        <w:numPr>
          <w:numId w:val="1001"/>
          <w:ilvl w:val="0"/>
        </w:numPr>
      </w:pPr>
      <w:r>
        <w:t xml:space="preserve">Understanding of Trade terminology, products and operational processes would be advantageous</w:t>
      </w:r>
    </w:p>
    <w:p>
      <w:pPr>
        <w:pStyle w:val="Compact"/>
        <w:numPr>
          <w:numId w:val="1001"/>
          <w:ilvl w:val="0"/>
        </w:numPr>
      </w:pPr>
      <w:r>
        <w:t xml:space="preserve">Good knowledge of Word, Excel, PowerPoint and Info graphics or other Multimedia tools</w:t>
      </w:r>
    </w:p>
    <w:p>
      <w:pPr>
        <w:pStyle w:val="Compact"/>
        <w:numPr>
          <w:numId w:val="1001"/>
          <w:ilvl w:val="0"/>
        </w:numPr>
      </w:pPr>
      <w:r>
        <w:t xml:space="preserve">Creative and has a flare for visualization of information or data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Nikolaus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2021-12-03T11:14:27Z</dcterms:created>
  <dcterms:modified xsi:type="dcterms:W3CDTF">2021-12-03T11:14:27Z</dcterms:modified>
</cp:coreProperties>
</file>